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C12A8" w14:textId="77777777" w:rsidR="00C142AD" w:rsidRDefault="00C142AD">
      <w:pPr>
        <w:tabs>
          <w:tab w:val="left" w:pos="-90"/>
          <w:tab w:val="left" w:pos="0"/>
          <w:tab w:val="left" w:pos="2070"/>
          <w:tab w:val="left" w:pos="3870"/>
          <w:tab w:val="left" w:pos="5670"/>
          <w:tab w:val="left" w:pos="7830"/>
          <w:tab w:val="left" w:pos="8550"/>
          <w:tab w:val="left" w:pos="9270"/>
          <w:tab w:val="left" w:pos="9360"/>
        </w:tabs>
        <w:rPr>
          <w:b/>
          <w:sz w:val="20"/>
        </w:rPr>
      </w:pPr>
    </w:p>
    <w:p w14:paraId="18D49957" w14:textId="77777777" w:rsidR="00C17553" w:rsidRDefault="003431CF">
      <w:pPr>
        <w:tabs>
          <w:tab w:val="left" w:pos="-90"/>
          <w:tab w:val="left" w:pos="0"/>
          <w:tab w:val="left" w:pos="2070"/>
          <w:tab w:val="left" w:pos="3870"/>
          <w:tab w:val="left" w:pos="5670"/>
          <w:tab w:val="left" w:pos="7830"/>
          <w:tab w:val="left" w:pos="8550"/>
          <w:tab w:val="left" w:pos="9270"/>
          <w:tab w:val="left" w:pos="9360"/>
        </w:tabs>
        <w:rPr>
          <w:b/>
          <w:sz w:val="20"/>
        </w:rPr>
      </w:pPr>
      <w:r>
        <w:rPr>
          <w:b/>
          <w:sz w:val="20"/>
        </w:rPr>
        <w:t>PWS ID #</w:t>
      </w:r>
      <w:r w:rsidR="00A70290">
        <w:rPr>
          <w:b/>
          <w:sz w:val="20"/>
        </w:rPr>
        <w:t>NJ</w:t>
      </w:r>
      <w:r w:rsidR="00C17553">
        <w:rPr>
          <w:b/>
          <w:sz w:val="20"/>
        </w:rPr>
        <w:t>1505004</w:t>
      </w:r>
    </w:p>
    <w:p w14:paraId="2F0B5E12" w14:textId="77777777" w:rsidR="00C17553" w:rsidRPr="005C0595" w:rsidRDefault="00C17553">
      <w:pPr>
        <w:tabs>
          <w:tab w:val="left" w:pos="-90"/>
          <w:tab w:val="left" w:pos="0"/>
          <w:tab w:val="left" w:pos="2070"/>
          <w:tab w:val="left" w:pos="3870"/>
          <w:tab w:val="left" w:pos="5670"/>
          <w:tab w:val="left" w:pos="7830"/>
          <w:tab w:val="left" w:pos="8550"/>
          <w:tab w:val="left" w:pos="9270"/>
          <w:tab w:val="left" w:pos="9360"/>
        </w:tabs>
        <w:jc w:val="center"/>
        <w:rPr>
          <w:b/>
          <w:sz w:val="32"/>
          <w:szCs w:val="32"/>
          <w:u w:val="single"/>
        </w:rPr>
      </w:pPr>
      <w:r w:rsidRPr="005C0595">
        <w:rPr>
          <w:b/>
          <w:sz w:val="32"/>
          <w:szCs w:val="32"/>
          <w:u w:val="single"/>
        </w:rPr>
        <w:t>Annual Drinking Water Quality Report</w:t>
      </w:r>
    </w:p>
    <w:p w14:paraId="6224AC9B" w14:textId="77777777" w:rsidR="00C17553" w:rsidRPr="005C0595" w:rsidRDefault="00C17553">
      <w:pPr>
        <w:pStyle w:val="Heading4"/>
        <w:rPr>
          <w:sz w:val="28"/>
          <w:szCs w:val="28"/>
          <w:u w:val="none"/>
        </w:rPr>
      </w:pPr>
      <w:r w:rsidRPr="005C0595">
        <w:rPr>
          <w:sz w:val="28"/>
          <w:szCs w:val="28"/>
          <w:u w:val="none"/>
        </w:rPr>
        <w:t>Berkeley Township MUA</w:t>
      </w:r>
    </w:p>
    <w:p w14:paraId="33FEAEDF" w14:textId="40AFFD3B" w:rsidR="00C17553" w:rsidRPr="00B31DDE" w:rsidRDefault="00C17553">
      <w:pPr>
        <w:tabs>
          <w:tab w:val="left" w:pos="-90"/>
          <w:tab w:val="left" w:pos="0"/>
          <w:tab w:val="left" w:pos="2070"/>
          <w:tab w:val="left" w:pos="3870"/>
          <w:tab w:val="left" w:pos="5670"/>
          <w:tab w:val="left" w:pos="7830"/>
          <w:tab w:val="left" w:pos="8550"/>
          <w:tab w:val="left" w:pos="9270"/>
          <w:tab w:val="left" w:pos="9360"/>
        </w:tabs>
        <w:jc w:val="center"/>
        <w:rPr>
          <w:b/>
          <w:sz w:val="20"/>
        </w:rPr>
      </w:pPr>
      <w:r w:rsidRPr="00B31DDE">
        <w:rPr>
          <w:b/>
          <w:sz w:val="20"/>
        </w:rPr>
        <w:t xml:space="preserve"> </w:t>
      </w:r>
      <w:r w:rsidR="00B31DDE">
        <w:rPr>
          <w:b/>
          <w:sz w:val="20"/>
        </w:rPr>
        <w:t xml:space="preserve">For the Year </w:t>
      </w:r>
      <w:r w:rsidR="008B625A">
        <w:rPr>
          <w:b/>
          <w:sz w:val="20"/>
        </w:rPr>
        <w:t>20</w:t>
      </w:r>
      <w:r w:rsidR="00F502B5">
        <w:rPr>
          <w:b/>
          <w:sz w:val="20"/>
        </w:rPr>
        <w:t>2</w:t>
      </w:r>
      <w:r w:rsidR="00352374">
        <w:rPr>
          <w:b/>
          <w:sz w:val="20"/>
        </w:rPr>
        <w:t>5</w:t>
      </w:r>
      <w:r w:rsidR="008B625A">
        <w:rPr>
          <w:b/>
          <w:sz w:val="20"/>
        </w:rPr>
        <w:t>, Results from the Year 20</w:t>
      </w:r>
      <w:r w:rsidR="005C0595">
        <w:rPr>
          <w:b/>
          <w:sz w:val="20"/>
        </w:rPr>
        <w:t>2</w:t>
      </w:r>
      <w:r w:rsidR="00352374">
        <w:rPr>
          <w:b/>
          <w:sz w:val="20"/>
        </w:rPr>
        <w:t>4</w:t>
      </w:r>
    </w:p>
    <w:p w14:paraId="003F5FE3" w14:textId="2F9B99A4" w:rsidR="00C17553" w:rsidRPr="005C0595" w:rsidRDefault="00C17553">
      <w:pPr>
        <w:tabs>
          <w:tab w:val="left" w:pos="-90"/>
          <w:tab w:val="left" w:pos="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sz w:val="17"/>
          <w:szCs w:val="17"/>
        </w:rPr>
      </w:pPr>
      <w:r w:rsidRPr="005C0595">
        <w:rPr>
          <w:sz w:val="17"/>
          <w:szCs w:val="17"/>
        </w:rPr>
        <w:t>We are pleased to present to you this year's Annual Drinking Water Quality Report. This report is designed to inform you about the quality</w:t>
      </w:r>
      <w:r w:rsidR="00440729">
        <w:rPr>
          <w:sz w:val="17"/>
          <w:szCs w:val="17"/>
        </w:rPr>
        <w:t xml:space="preserve"> of the</w:t>
      </w:r>
      <w:r w:rsidRPr="005C0595">
        <w:rPr>
          <w:sz w:val="17"/>
          <w:szCs w:val="17"/>
        </w:rPr>
        <w:t xml:space="preserve"> water and services we deliver to you every day. Our constant goal is to provide you with a safe and dependable supply of drinking water. </w:t>
      </w:r>
    </w:p>
    <w:p w14:paraId="1A4E2F7B" w14:textId="1AB47E7B" w:rsidR="00C17553" w:rsidRDefault="00C17553" w:rsidP="00B32187">
      <w:pPr>
        <w:tabs>
          <w:tab w:val="left" w:pos="-90"/>
          <w:tab w:val="left" w:pos="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b/>
          <w:color w:val="000000"/>
          <w:sz w:val="17"/>
          <w:szCs w:val="17"/>
        </w:rPr>
      </w:pPr>
      <w:r w:rsidRPr="005C0595">
        <w:rPr>
          <w:b/>
          <w:color w:val="000000"/>
          <w:sz w:val="17"/>
          <w:szCs w:val="17"/>
        </w:rPr>
        <w:t xml:space="preserve">We are pleased to report that our drinking water meets all federal and state safety requirements. </w:t>
      </w:r>
      <w:r w:rsidRPr="005C0595">
        <w:rPr>
          <w:b/>
          <w:i/>
          <w:vanish/>
          <w:sz w:val="17"/>
          <w:szCs w:val="17"/>
        </w:rPr>
        <w:tab/>
        <w:t>We</w:t>
      </w:r>
      <w:r w:rsidR="00CE1141">
        <w:rPr>
          <w:b/>
          <w:i/>
          <w:vanish/>
          <w:sz w:val="17"/>
          <w:szCs w:val="17"/>
        </w:rPr>
        <w:t>’</w:t>
      </w:r>
      <w:r w:rsidRPr="005C0595">
        <w:rPr>
          <w:b/>
          <w:i/>
          <w:vanish/>
          <w:sz w:val="17"/>
          <w:szCs w:val="17"/>
        </w:rPr>
        <w:t>re pleased to present to you this year</w:t>
      </w:r>
      <w:r w:rsidR="00CE1141">
        <w:rPr>
          <w:b/>
          <w:i/>
          <w:vanish/>
          <w:sz w:val="17"/>
          <w:szCs w:val="17"/>
        </w:rPr>
        <w:t>’</w:t>
      </w:r>
      <w:r w:rsidRPr="005C0595">
        <w:rPr>
          <w:b/>
          <w:i/>
          <w:vanish/>
          <w:sz w:val="17"/>
          <w:szCs w:val="17"/>
        </w:rPr>
        <w:t xml:space="preserve">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w:t>
      </w:r>
      <w:r w:rsidRPr="005C0595">
        <w:rPr>
          <w:b/>
          <w:i/>
          <w:vanish/>
          <w:color w:val="800000"/>
          <w:sz w:val="17"/>
          <w:szCs w:val="17"/>
        </w:rPr>
        <w:t>(name the source and type, i.e., wells, OurwellsdrawfromtheDuncanAquifer, surface water, i.e., River Jordan or we purchase our water from the City of Waterville which is treated surface water from Lake Duncan.)  (This is REQUIRED information).</w:t>
      </w:r>
      <w:r w:rsidRPr="005C0595">
        <w:rPr>
          <w:b/>
          <w:i/>
          <w:vanish/>
          <w:color w:val="000000"/>
          <w:sz w:val="17"/>
          <w:szCs w:val="17"/>
        </w:rPr>
        <w:t xml:space="preserve"> </w:t>
      </w:r>
    </w:p>
    <w:p w14:paraId="03B63437" w14:textId="1965053C" w:rsidR="00CE1141" w:rsidRDefault="00CE1141" w:rsidP="00B32187">
      <w:pPr>
        <w:tabs>
          <w:tab w:val="left" w:pos="-90"/>
          <w:tab w:val="left" w:pos="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b/>
          <w:color w:val="000000"/>
          <w:sz w:val="17"/>
          <w:szCs w:val="17"/>
        </w:rPr>
      </w:pPr>
    </w:p>
    <w:p w14:paraId="7284C257" w14:textId="12D138BF" w:rsidR="00CE1141" w:rsidRDefault="00CE1141" w:rsidP="00CE1141">
      <w:pPr>
        <w:overflowPunct w:val="0"/>
        <w:autoSpaceDE w:val="0"/>
        <w:autoSpaceDN w:val="0"/>
        <w:adjustRightInd w:val="0"/>
        <w:textAlignment w:val="baseline"/>
        <w:rPr>
          <w:b/>
          <w:bCs/>
          <w:sz w:val="17"/>
          <w:szCs w:val="17"/>
        </w:rPr>
      </w:pPr>
      <w:r w:rsidRPr="00CE1141">
        <w:rPr>
          <w:b/>
          <w:bCs/>
          <w:sz w:val="17"/>
          <w:szCs w:val="17"/>
        </w:rPr>
        <w:t>If you are a landlord, you must distribute this Drinking Water Quality Report to every tenant as soon as practicable, but no later than three business days after receipt. Delivery must be done by hand, mail, or email, and by posting the information in a prominent location at the entrance of each rental premises, pursuant to section #3 of NJ P.L. 2021, c.82 (C.58:12A-12.4 et seq.).</w:t>
      </w:r>
    </w:p>
    <w:p w14:paraId="7F7AAADC" w14:textId="1FF9B1F6" w:rsidR="00CE1141" w:rsidRDefault="00CE1141" w:rsidP="00CE1141">
      <w:pPr>
        <w:overflowPunct w:val="0"/>
        <w:autoSpaceDE w:val="0"/>
        <w:autoSpaceDN w:val="0"/>
        <w:adjustRightInd w:val="0"/>
        <w:textAlignment w:val="baseline"/>
        <w:rPr>
          <w:b/>
          <w:bCs/>
          <w:sz w:val="17"/>
          <w:szCs w:val="17"/>
        </w:rPr>
      </w:pPr>
    </w:p>
    <w:p w14:paraId="492CDD8B" w14:textId="26C1EF42" w:rsidR="00CE1141" w:rsidRPr="00CE1141" w:rsidRDefault="00CE1141" w:rsidP="00CE1141">
      <w:pPr>
        <w:overflowPunct w:val="0"/>
        <w:autoSpaceDE w:val="0"/>
        <w:autoSpaceDN w:val="0"/>
        <w:adjustRightInd w:val="0"/>
        <w:textAlignment w:val="baseline"/>
        <w:rPr>
          <w:b/>
          <w:bCs/>
          <w:sz w:val="17"/>
          <w:szCs w:val="17"/>
        </w:rPr>
      </w:pPr>
      <w:r w:rsidRPr="005C0595">
        <w:rPr>
          <w:color w:val="000000"/>
          <w:sz w:val="17"/>
          <w:szCs w:val="17"/>
        </w:rPr>
        <w:t>The Berkeley MUA routinely monitors for over 80 contaminants in your drinking water according to Federal and State laws. This table lists only detected contaminants and shows the results of our monitoring from January 1</w:t>
      </w:r>
      <w:r w:rsidRPr="005C0595">
        <w:rPr>
          <w:color w:val="000000"/>
          <w:sz w:val="17"/>
          <w:szCs w:val="17"/>
          <w:vertAlign w:val="superscript"/>
        </w:rPr>
        <w:t>st</w:t>
      </w:r>
      <w:r w:rsidRPr="005C0595">
        <w:rPr>
          <w:color w:val="000000"/>
          <w:sz w:val="17"/>
          <w:szCs w:val="17"/>
        </w:rPr>
        <w:t xml:space="preserve"> to December 31</w:t>
      </w:r>
      <w:r w:rsidRPr="005C0595">
        <w:rPr>
          <w:color w:val="000000"/>
          <w:sz w:val="17"/>
          <w:szCs w:val="17"/>
          <w:vertAlign w:val="superscript"/>
        </w:rPr>
        <w:t>st</w:t>
      </w:r>
      <w:r w:rsidRPr="005C0595">
        <w:rPr>
          <w:color w:val="000000"/>
          <w:sz w:val="17"/>
          <w:szCs w:val="17"/>
        </w:rPr>
        <w:t>, 202</w:t>
      </w:r>
      <w:r w:rsidR="00352374">
        <w:rPr>
          <w:color w:val="000000"/>
          <w:sz w:val="17"/>
          <w:szCs w:val="17"/>
        </w:rPr>
        <w:t>4</w:t>
      </w:r>
      <w:r w:rsidRPr="005C0595">
        <w:rPr>
          <w:color w:val="000000"/>
          <w:sz w:val="17"/>
          <w:szCs w:val="17"/>
        </w:rPr>
        <w:t xml:space="preserve">.  The state allows us to monitor some contaminants less than once per year because the concentrations of these contaminants do not change frequently.  Some of our data though </w:t>
      </w:r>
      <w:r w:rsidR="00440729" w:rsidRPr="005C0595">
        <w:rPr>
          <w:color w:val="000000"/>
          <w:sz w:val="17"/>
          <w:szCs w:val="17"/>
        </w:rPr>
        <w:t>representative</w:t>
      </w:r>
      <w:r w:rsidRPr="005C0595">
        <w:rPr>
          <w:color w:val="000000"/>
          <w:sz w:val="17"/>
          <w:szCs w:val="17"/>
        </w:rPr>
        <w:t xml:space="preserve"> </w:t>
      </w:r>
      <w:r w:rsidR="00440729">
        <w:rPr>
          <w:color w:val="000000"/>
          <w:sz w:val="17"/>
          <w:szCs w:val="17"/>
        </w:rPr>
        <w:t>is</w:t>
      </w:r>
      <w:r w:rsidRPr="005C0595">
        <w:rPr>
          <w:color w:val="000000"/>
          <w:sz w:val="17"/>
          <w:szCs w:val="17"/>
        </w:rPr>
        <w:t xml:space="preserve"> more than one year old.</w:t>
      </w:r>
    </w:p>
    <w:p w14:paraId="44803503" w14:textId="77777777" w:rsidR="00C17553" w:rsidRPr="005C0595" w:rsidRDefault="00C17553">
      <w:pPr>
        <w:tabs>
          <w:tab w:val="left" w:pos="-90"/>
          <w:tab w:val="left" w:pos="0"/>
          <w:tab w:val="left" w:pos="90"/>
          <w:tab w:val="left" w:pos="2070"/>
          <w:tab w:val="left" w:pos="2160"/>
          <w:tab w:val="left" w:pos="3870"/>
          <w:tab w:val="left" w:pos="5670"/>
          <w:tab w:val="left" w:pos="7830"/>
          <w:tab w:val="left" w:pos="8550"/>
          <w:tab w:val="left" w:pos="9270"/>
          <w:tab w:val="left" w:pos="9360"/>
        </w:tabs>
        <w:rPr>
          <w:color w:val="000000"/>
          <w:sz w:val="17"/>
          <w:szCs w:val="17"/>
        </w:rPr>
      </w:pPr>
      <w:r w:rsidRPr="005C0595">
        <w:rPr>
          <w:color w:val="000000"/>
          <w:sz w:val="17"/>
          <w:szCs w:val="17"/>
        </w:rPr>
        <w:t xml:space="preserve"> </w:t>
      </w:r>
    </w:p>
    <w:p w14:paraId="057E8632" w14:textId="77777777" w:rsidR="00C17553" w:rsidRPr="005C0595" w:rsidRDefault="00C17553" w:rsidP="00742126">
      <w:pPr>
        <w:pStyle w:val="BodyText2"/>
        <w:keepLines w:val="0"/>
        <w:ind w:left="0"/>
        <w:jc w:val="both"/>
        <w:rPr>
          <w:sz w:val="17"/>
          <w:szCs w:val="17"/>
        </w:rPr>
      </w:pPr>
      <w:r w:rsidRPr="005C0595">
        <w:rPr>
          <w:sz w:val="17"/>
          <w:szCs w:val="17"/>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005530B3" w:rsidRPr="005C0595">
        <w:rPr>
          <w:i/>
          <w:sz w:val="17"/>
          <w:szCs w:val="17"/>
        </w:rPr>
        <w:t>C</w:t>
      </w:r>
      <w:r w:rsidRPr="005C0595">
        <w:rPr>
          <w:i/>
          <w:sz w:val="17"/>
          <w:szCs w:val="17"/>
        </w:rPr>
        <w:t>ryptosporidium</w:t>
      </w:r>
      <w:r w:rsidRPr="005C0595">
        <w:rPr>
          <w:sz w:val="17"/>
          <w:szCs w:val="17"/>
        </w:rPr>
        <w:t xml:space="preserve"> and other microbiological contaminants are available from the Safe Drinking Water Hotline (800-426-4791). </w:t>
      </w:r>
    </w:p>
    <w:p w14:paraId="25A73580" w14:textId="1AD3D878" w:rsidR="00C17553" w:rsidRPr="005C0595" w:rsidRDefault="00C17553">
      <w:pPr>
        <w:keepNext/>
        <w:keepLines/>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p>
    <w:tbl>
      <w:tblPr>
        <w:tblW w:w="0" w:type="auto"/>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6" w:type="dxa"/>
          <w:right w:w="96" w:type="dxa"/>
        </w:tblCellMar>
        <w:tblLook w:val="0000" w:firstRow="0" w:lastRow="0" w:firstColumn="0" w:lastColumn="0" w:noHBand="0" w:noVBand="0"/>
      </w:tblPr>
      <w:tblGrid>
        <w:gridCol w:w="1890"/>
        <w:gridCol w:w="1170"/>
        <w:gridCol w:w="630"/>
        <w:gridCol w:w="1170"/>
        <w:gridCol w:w="900"/>
        <w:gridCol w:w="540"/>
        <w:gridCol w:w="1080"/>
        <w:gridCol w:w="3420"/>
      </w:tblGrid>
      <w:tr w:rsidR="00C17553" w14:paraId="1B215545" w14:textId="77777777">
        <w:trPr>
          <w:gridAfter w:val="5"/>
          <w:wAfter w:w="7110" w:type="dxa"/>
        </w:trPr>
        <w:tc>
          <w:tcPr>
            <w:tcW w:w="3690" w:type="dxa"/>
            <w:gridSpan w:val="3"/>
            <w:shd w:val="pct40" w:color="auto" w:fill="auto"/>
          </w:tcPr>
          <w:p w14:paraId="40F52734" w14:textId="77777777" w:rsidR="00C17553" w:rsidRDefault="00C17553">
            <w:pPr>
              <w:spacing w:line="14" w:lineRule="exact"/>
              <w:rPr>
                <w:b/>
                <w:sz w:val="20"/>
              </w:rPr>
            </w:pPr>
            <w:r>
              <w:rPr>
                <w:b/>
                <w:sz w:val="20"/>
              </w:rPr>
              <w:t xml:space="preserve"> </w:t>
            </w:r>
          </w:p>
          <w:p w14:paraId="17EDDC18" w14:textId="77777777" w:rsidR="00C17553" w:rsidRDefault="00C17553">
            <w:pPr>
              <w:pStyle w:val="Heading2"/>
              <w:rPr>
                <w:color w:val="auto"/>
                <w:sz w:val="20"/>
              </w:rPr>
            </w:pPr>
            <w:r>
              <w:rPr>
                <w:color w:val="auto"/>
                <w:sz w:val="24"/>
              </w:rPr>
              <w:t>Test Results</w:t>
            </w:r>
          </w:p>
        </w:tc>
      </w:tr>
      <w:tr w:rsidR="00C17553" w:rsidRPr="002A3DA1" w14:paraId="78E2E98C" w14:textId="77777777">
        <w:tc>
          <w:tcPr>
            <w:tcW w:w="1890" w:type="dxa"/>
            <w:shd w:val="pct20" w:color="auto" w:fill="auto"/>
          </w:tcPr>
          <w:p w14:paraId="68D0F5A8" w14:textId="77777777" w:rsidR="00C17553" w:rsidRPr="002A3DA1" w:rsidRDefault="00C17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6"/>
                <w:szCs w:val="16"/>
              </w:rPr>
            </w:pPr>
            <w:r w:rsidRPr="002A3DA1">
              <w:rPr>
                <w:b/>
                <w:sz w:val="16"/>
                <w:szCs w:val="16"/>
              </w:rPr>
              <w:t>Contaminant:</w:t>
            </w:r>
          </w:p>
        </w:tc>
        <w:tc>
          <w:tcPr>
            <w:tcW w:w="1170" w:type="dxa"/>
            <w:shd w:val="pct20" w:color="auto" w:fill="auto"/>
          </w:tcPr>
          <w:p w14:paraId="336D13B6" w14:textId="77777777" w:rsidR="00C17553" w:rsidRPr="002A3DA1" w:rsidRDefault="00C17553">
            <w:pPr>
              <w:spacing w:line="14" w:lineRule="exact"/>
              <w:rPr>
                <w:b/>
                <w:sz w:val="16"/>
                <w:szCs w:val="16"/>
              </w:rPr>
            </w:pPr>
          </w:p>
          <w:p w14:paraId="7A99F33F" w14:textId="77777777" w:rsidR="00C17553" w:rsidRPr="002A3DA1" w:rsidRDefault="00C17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16"/>
              </w:rPr>
            </w:pPr>
            <w:r w:rsidRPr="002A3DA1">
              <w:rPr>
                <w:b/>
                <w:sz w:val="16"/>
                <w:szCs w:val="16"/>
              </w:rPr>
              <w:t>Violation?</w:t>
            </w:r>
          </w:p>
          <w:p w14:paraId="7F15B8AF" w14:textId="77777777" w:rsidR="00C17553" w:rsidRPr="002A3DA1" w:rsidRDefault="00C17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16"/>
              </w:rPr>
            </w:pPr>
          </w:p>
        </w:tc>
        <w:tc>
          <w:tcPr>
            <w:tcW w:w="1800" w:type="dxa"/>
            <w:gridSpan w:val="2"/>
            <w:shd w:val="pct20" w:color="auto" w:fill="auto"/>
          </w:tcPr>
          <w:p w14:paraId="7F5B1B10" w14:textId="77777777" w:rsidR="00C17553" w:rsidRPr="002A3DA1" w:rsidRDefault="00C17553">
            <w:pPr>
              <w:spacing w:line="14" w:lineRule="exact"/>
              <w:rPr>
                <w:b/>
                <w:sz w:val="16"/>
                <w:szCs w:val="16"/>
              </w:rPr>
            </w:pPr>
          </w:p>
          <w:p w14:paraId="652A4100" w14:textId="77777777" w:rsidR="00C17553" w:rsidRPr="002A3DA1" w:rsidRDefault="00C17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16"/>
              </w:rPr>
            </w:pPr>
            <w:r w:rsidRPr="002A3DA1">
              <w:rPr>
                <w:b/>
                <w:sz w:val="16"/>
                <w:szCs w:val="16"/>
              </w:rPr>
              <w:t xml:space="preserve">Level </w:t>
            </w:r>
          </w:p>
          <w:p w14:paraId="210C9783" w14:textId="77777777" w:rsidR="00C17553" w:rsidRPr="002A3DA1" w:rsidRDefault="00C17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16"/>
              </w:rPr>
            </w:pPr>
            <w:r w:rsidRPr="002A3DA1">
              <w:rPr>
                <w:b/>
                <w:sz w:val="16"/>
                <w:szCs w:val="16"/>
              </w:rPr>
              <w:t>Detected</w:t>
            </w:r>
          </w:p>
        </w:tc>
        <w:tc>
          <w:tcPr>
            <w:tcW w:w="900" w:type="dxa"/>
            <w:shd w:val="pct20" w:color="auto" w:fill="auto"/>
          </w:tcPr>
          <w:p w14:paraId="7B1D2F63" w14:textId="77777777" w:rsidR="00C17553" w:rsidRPr="002A3DA1" w:rsidRDefault="00C17553">
            <w:pPr>
              <w:spacing w:line="14" w:lineRule="exact"/>
              <w:rPr>
                <w:b/>
                <w:sz w:val="16"/>
                <w:szCs w:val="16"/>
              </w:rPr>
            </w:pPr>
          </w:p>
          <w:p w14:paraId="29AFEF03" w14:textId="77777777" w:rsidR="00C17553" w:rsidRPr="002A3DA1" w:rsidRDefault="00C17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16"/>
              </w:rPr>
            </w:pPr>
            <w:r w:rsidRPr="002A3DA1">
              <w:rPr>
                <w:b/>
                <w:sz w:val="16"/>
                <w:szCs w:val="16"/>
              </w:rPr>
              <w:t>Units of</w:t>
            </w:r>
          </w:p>
          <w:p w14:paraId="5D711E47" w14:textId="77777777" w:rsidR="00C17553" w:rsidRPr="002A3DA1" w:rsidRDefault="00C17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16"/>
              </w:rPr>
            </w:pPr>
            <w:r w:rsidRPr="002A3DA1">
              <w:rPr>
                <w:b/>
                <w:sz w:val="16"/>
                <w:szCs w:val="16"/>
              </w:rPr>
              <w:t>Measurement</w:t>
            </w:r>
          </w:p>
        </w:tc>
        <w:tc>
          <w:tcPr>
            <w:tcW w:w="540" w:type="dxa"/>
            <w:shd w:val="pct20" w:color="auto" w:fill="auto"/>
          </w:tcPr>
          <w:p w14:paraId="57A381FA" w14:textId="77777777" w:rsidR="00C17553" w:rsidRPr="002A3DA1" w:rsidRDefault="00C17553">
            <w:pPr>
              <w:spacing w:line="14" w:lineRule="exact"/>
              <w:rPr>
                <w:b/>
                <w:sz w:val="16"/>
                <w:szCs w:val="16"/>
              </w:rPr>
            </w:pPr>
          </w:p>
          <w:p w14:paraId="36BE3B26" w14:textId="77777777" w:rsidR="00C17553" w:rsidRPr="002A3DA1" w:rsidRDefault="00C17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6"/>
                <w:szCs w:val="16"/>
              </w:rPr>
            </w:pPr>
            <w:r w:rsidRPr="002A3DA1">
              <w:rPr>
                <w:b/>
                <w:sz w:val="16"/>
                <w:szCs w:val="16"/>
              </w:rPr>
              <w:t>MC</w:t>
            </w:r>
          </w:p>
          <w:p w14:paraId="3AEFE6CA" w14:textId="77777777" w:rsidR="00C17553" w:rsidRPr="002A3DA1" w:rsidRDefault="00C17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6"/>
                <w:szCs w:val="16"/>
              </w:rPr>
            </w:pPr>
            <w:r w:rsidRPr="002A3DA1">
              <w:rPr>
                <w:b/>
                <w:sz w:val="16"/>
                <w:szCs w:val="16"/>
              </w:rPr>
              <w:t>LG</w:t>
            </w:r>
          </w:p>
        </w:tc>
        <w:tc>
          <w:tcPr>
            <w:tcW w:w="1080" w:type="dxa"/>
            <w:shd w:val="pct20" w:color="auto" w:fill="auto"/>
          </w:tcPr>
          <w:p w14:paraId="20759FE3" w14:textId="77777777" w:rsidR="00C17553" w:rsidRPr="002A3DA1" w:rsidRDefault="00C17553">
            <w:pPr>
              <w:spacing w:line="14" w:lineRule="exact"/>
              <w:rPr>
                <w:b/>
                <w:sz w:val="16"/>
                <w:szCs w:val="16"/>
              </w:rPr>
            </w:pPr>
          </w:p>
          <w:p w14:paraId="5B838C66" w14:textId="77777777" w:rsidR="00C17553" w:rsidRPr="002A3DA1" w:rsidRDefault="00C17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16"/>
              </w:rPr>
            </w:pPr>
            <w:r w:rsidRPr="002A3DA1">
              <w:rPr>
                <w:b/>
                <w:sz w:val="16"/>
                <w:szCs w:val="16"/>
              </w:rPr>
              <w:t>MCL</w:t>
            </w:r>
          </w:p>
        </w:tc>
        <w:tc>
          <w:tcPr>
            <w:tcW w:w="3420" w:type="dxa"/>
            <w:shd w:val="pct20" w:color="auto" w:fill="auto"/>
          </w:tcPr>
          <w:p w14:paraId="60AE0317" w14:textId="77777777" w:rsidR="00C17553" w:rsidRPr="002A3DA1" w:rsidRDefault="00C17553">
            <w:pPr>
              <w:spacing w:line="14" w:lineRule="exact"/>
              <w:rPr>
                <w:b/>
                <w:sz w:val="16"/>
                <w:szCs w:val="16"/>
              </w:rPr>
            </w:pPr>
          </w:p>
          <w:p w14:paraId="0EB961A0" w14:textId="77777777" w:rsidR="00C17553" w:rsidRPr="002A3DA1" w:rsidRDefault="00C17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6"/>
                <w:szCs w:val="16"/>
              </w:rPr>
            </w:pPr>
            <w:r w:rsidRPr="002A3DA1">
              <w:rPr>
                <w:b/>
                <w:sz w:val="16"/>
                <w:szCs w:val="16"/>
              </w:rPr>
              <w:t>Likely Source</w:t>
            </w:r>
          </w:p>
        </w:tc>
      </w:tr>
      <w:tr w:rsidR="00D03FB6" w14:paraId="413C26FE" w14:textId="77777777">
        <w:trPr>
          <w:gridAfter w:val="5"/>
          <w:wAfter w:w="7110" w:type="dxa"/>
        </w:trPr>
        <w:tc>
          <w:tcPr>
            <w:tcW w:w="3690" w:type="dxa"/>
            <w:gridSpan w:val="3"/>
            <w:shd w:val="pct5" w:color="auto" w:fill="auto"/>
          </w:tcPr>
          <w:p w14:paraId="4C88CF27" w14:textId="77777777" w:rsidR="00D03FB6" w:rsidRPr="001C2B70" w:rsidRDefault="00D03FB6">
            <w:pPr>
              <w:spacing w:line="14" w:lineRule="exact"/>
              <w:rPr>
                <w:b/>
                <w:sz w:val="18"/>
                <w:szCs w:val="18"/>
              </w:rPr>
            </w:pPr>
          </w:p>
          <w:p w14:paraId="377FE9E1" w14:textId="77777777" w:rsidR="00D03FB6" w:rsidRPr="001C2B70" w:rsidRDefault="00D03F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1C2B70">
              <w:rPr>
                <w:b/>
                <w:sz w:val="18"/>
                <w:szCs w:val="18"/>
              </w:rPr>
              <w:t>Inorganic Contaminants</w:t>
            </w:r>
            <w:r w:rsidR="007F0994">
              <w:rPr>
                <w:b/>
                <w:sz w:val="18"/>
                <w:szCs w:val="18"/>
              </w:rPr>
              <w:t>:</w:t>
            </w:r>
          </w:p>
        </w:tc>
      </w:tr>
      <w:tr w:rsidR="005677B7" w14:paraId="76728F0B" w14:textId="77777777">
        <w:tc>
          <w:tcPr>
            <w:tcW w:w="1890" w:type="dxa"/>
          </w:tcPr>
          <w:p w14:paraId="5DFA6ECB" w14:textId="77777777" w:rsidR="005677B7" w:rsidRPr="004C08EC" w:rsidRDefault="005677B7" w:rsidP="005677B7">
            <w:pPr>
              <w:spacing w:line="14" w:lineRule="exact"/>
              <w:rPr>
                <w:color w:val="000000"/>
                <w:sz w:val="16"/>
                <w:szCs w:val="16"/>
              </w:rPr>
            </w:pPr>
            <w:bookmarkStart w:id="0" w:name="_Hlk125043492"/>
          </w:p>
          <w:p w14:paraId="24B57444" w14:textId="77777777" w:rsidR="005677B7"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4C08EC">
              <w:rPr>
                <w:color w:val="000000"/>
                <w:sz w:val="16"/>
                <w:szCs w:val="16"/>
              </w:rPr>
              <w:t>Barium</w:t>
            </w:r>
          </w:p>
          <w:p w14:paraId="36C46E86" w14:textId="3EBC26B0" w:rsidR="005677B7" w:rsidRPr="003E5CCF"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color w:val="000000"/>
                <w:sz w:val="16"/>
                <w:szCs w:val="16"/>
              </w:rPr>
              <w:t>Test results Yr. 202</w:t>
            </w:r>
            <w:r w:rsidR="00352374">
              <w:rPr>
                <w:color w:val="000000"/>
                <w:sz w:val="16"/>
                <w:szCs w:val="16"/>
              </w:rPr>
              <w:t>4</w:t>
            </w:r>
          </w:p>
        </w:tc>
        <w:tc>
          <w:tcPr>
            <w:tcW w:w="1170" w:type="dxa"/>
          </w:tcPr>
          <w:p w14:paraId="27961CA5" w14:textId="77777777" w:rsidR="005677B7" w:rsidRPr="004C08EC" w:rsidRDefault="005677B7" w:rsidP="005677B7">
            <w:pPr>
              <w:spacing w:line="14" w:lineRule="exact"/>
              <w:rPr>
                <w:color w:val="000000"/>
                <w:sz w:val="16"/>
                <w:szCs w:val="16"/>
              </w:rPr>
            </w:pPr>
          </w:p>
          <w:p w14:paraId="7037BB5B" w14:textId="6BA73B21" w:rsidR="005677B7" w:rsidRPr="003E5CCF"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Pr>
                <w:sz w:val="16"/>
                <w:szCs w:val="16"/>
              </w:rPr>
              <w:t>N</w:t>
            </w:r>
          </w:p>
        </w:tc>
        <w:tc>
          <w:tcPr>
            <w:tcW w:w="1800" w:type="dxa"/>
            <w:gridSpan w:val="2"/>
          </w:tcPr>
          <w:p w14:paraId="44D5B1FE" w14:textId="77777777" w:rsidR="005677B7" w:rsidRPr="004C08EC" w:rsidRDefault="005677B7" w:rsidP="005677B7">
            <w:pPr>
              <w:spacing w:line="14" w:lineRule="exact"/>
              <w:rPr>
                <w:color w:val="000000"/>
                <w:sz w:val="16"/>
                <w:szCs w:val="16"/>
              </w:rPr>
            </w:pPr>
          </w:p>
          <w:p w14:paraId="50206E3F" w14:textId="4D801C49" w:rsidR="005677B7" w:rsidRPr="003E5CCF"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0.000</w:t>
            </w:r>
            <w:r w:rsidR="00352374">
              <w:rPr>
                <w:sz w:val="16"/>
                <w:szCs w:val="16"/>
              </w:rPr>
              <w:t>8</w:t>
            </w:r>
          </w:p>
        </w:tc>
        <w:tc>
          <w:tcPr>
            <w:tcW w:w="900" w:type="dxa"/>
          </w:tcPr>
          <w:p w14:paraId="551A4520" w14:textId="77777777" w:rsidR="005677B7" w:rsidRPr="004C08EC" w:rsidRDefault="005677B7" w:rsidP="005677B7">
            <w:pPr>
              <w:spacing w:line="14" w:lineRule="exact"/>
              <w:rPr>
                <w:color w:val="000000"/>
                <w:sz w:val="16"/>
                <w:szCs w:val="16"/>
              </w:rPr>
            </w:pPr>
          </w:p>
          <w:p w14:paraId="2F5FA06E" w14:textId="6BDAAD05" w:rsidR="005677B7" w:rsidRPr="003E5CCF"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C08EC">
              <w:rPr>
                <w:color w:val="000000"/>
                <w:sz w:val="16"/>
                <w:szCs w:val="16"/>
              </w:rPr>
              <w:t>ppm</w:t>
            </w:r>
          </w:p>
        </w:tc>
        <w:tc>
          <w:tcPr>
            <w:tcW w:w="540" w:type="dxa"/>
          </w:tcPr>
          <w:p w14:paraId="3F2C9533" w14:textId="77777777" w:rsidR="005677B7" w:rsidRPr="004C08EC" w:rsidRDefault="005677B7" w:rsidP="005677B7">
            <w:pPr>
              <w:spacing w:line="14" w:lineRule="exact"/>
              <w:rPr>
                <w:color w:val="000000"/>
                <w:sz w:val="16"/>
                <w:szCs w:val="16"/>
              </w:rPr>
            </w:pPr>
          </w:p>
          <w:p w14:paraId="7AC88997" w14:textId="2C648D16" w:rsidR="005677B7" w:rsidRPr="003E5CCF"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szCs w:val="16"/>
              </w:rPr>
            </w:pPr>
            <w:r w:rsidRPr="004C08EC">
              <w:rPr>
                <w:color w:val="000000"/>
                <w:sz w:val="16"/>
                <w:szCs w:val="16"/>
              </w:rPr>
              <w:t>2</w:t>
            </w:r>
          </w:p>
        </w:tc>
        <w:tc>
          <w:tcPr>
            <w:tcW w:w="1080" w:type="dxa"/>
          </w:tcPr>
          <w:p w14:paraId="28854A61" w14:textId="77777777" w:rsidR="005677B7" w:rsidRPr="004C08EC" w:rsidRDefault="005677B7" w:rsidP="005677B7">
            <w:pPr>
              <w:spacing w:line="14" w:lineRule="exact"/>
              <w:rPr>
                <w:color w:val="000000"/>
                <w:sz w:val="16"/>
                <w:szCs w:val="16"/>
              </w:rPr>
            </w:pPr>
          </w:p>
          <w:p w14:paraId="7A535A85" w14:textId="5A757DFC" w:rsidR="005677B7" w:rsidRPr="003E5CCF"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color w:val="000000"/>
                <w:sz w:val="16"/>
                <w:szCs w:val="16"/>
              </w:rPr>
              <w:t xml:space="preserve">                </w:t>
            </w:r>
            <w:r w:rsidRPr="004C08EC">
              <w:rPr>
                <w:color w:val="000000"/>
                <w:sz w:val="16"/>
                <w:szCs w:val="16"/>
              </w:rPr>
              <w:t>2</w:t>
            </w:r>
          </w:p>
        </w:tc>
        <w:tc>
          <w:tcPr>
            <w:tcW w:w="3420" w:type="dxa"/>
          </w:tcPr>
          <w:p w14:paraId="6E6356F5" w14:textId="77777777" w:rsidR="005677B7" w:rsidRPr="004C08EC" w:rsidRDefault="005677B7" w:rsidP="005677B7">
            <w:pPr>
              <w:spacing w:line="14" w:lineRule="exact"/>
              <w:rPr>
                <w:color w:val="000000"/>
                <w:sz w:val="16"/>
                <w:szCs w:val="16"/>
              </w:rPr>
            </w:pPr>
          </w:p>
          <w:p w14:paraId="10F086DD" w14:textId="740BF667" w:rsidR="005677B7" w:rsidRPr="003E5CCF"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C08EC">
              <w:rPr>
                <w:color w:val="000000"/>
                <w:sz w:val="16"/>
                <w:szCs w:val="16"/>
              </w:rPr>
              <w:t>Discharge of drilling wastes; discharge from metal refineries; erosion of natural deposits</w:t>
            </w:r>
          </w:p>
        </w:tc>
      </w:tr>
      <w:bookmarkEnd w:id="0"/>
      <w:tr w:rsidR="005677B7" w14:paraId="418C6816" w14:textId="77777777" w:rsidTr="00926A55">
        <w:tc>
          <w:tcPr>
            <w:tcW w:w="1890" w:type="dxa"/>
          </w:tcPr>
          <w:p w14:paraId="55403009" w14:textId="77777777" w:rsidR="005677B7" w:rsidRPr="001C2B70" w:rsidRDefault="005677B7" w:rsidP="005677B7">
            <w:pPr>
              <w:spacing w:line="14" w:lineRule="exact"/>
              <w:rPr>
                <w:sz w:val="16"/>
                <w:szCs w:val="16"/>
              </w:rPr>
            </w:pPr>
          </w:p>
          <w:p w14:paraId="1A7FBB8A" w14:textId="77777777" w:rsidR="005677B7" w:rsidRPr="001C2B70"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1C2B70">
              <w:rPr>
                <w:sz w:val="16"/>
                <w:szCs w:val="16"/>
              </w:rPr>
              <w:t>Copper</w:t>
            </w:r>
          </w:p>
          <w:p w14:paraId="314A50AF" w14:textId="0696F2AB" w:rsidR="005677B7"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Test results Yr. 2023</w:t>
            </w:r>
          </w:p>
          <w:p w14:paraId="0B062238" w14:textId="77777777" w:rsidR="005677B7" w:rsidRPr="001C2B70"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Result at 90</w:t>
            </w:r>
            <w:r w:rsidRPr="005530B3">
              <w:rPr>
                <w:sz w:val="16"/>
                <w:szCs w:val="16"/>
                <w:vertAlign w:val="superscript"/>
              </w:rPr>
              <w:t>th</w:t>
            </w:r>
            <w:r>
              <w:rPr>
                <w:sz w:val="16"/>
                <w:szCs w:val="16"/>
              </w:rPr>
              <w:t xml:space="preserve"> Percentile</w:t>
            </w:r>
          </w:p>
        </w:tc>
        <w:tc>
          <w:tcPr>
            <w:tcW w:w="1170" w:type="dxa"/>
          </w:tcPr>
          <w:p w14:paraId="055B6D41" w14:textId="77777777" w:rsidR="005677B7" w:rsidRPr="001C2B70" w:rsidRDefault="005677B7" w:rsidP="005677B7">
            <w:pPr>
              <w:spacing w:line="14" w:lineRule="exact"/>
              <w:jc w:val="center"/>
              <w:rPr>
                <w:sz w:val="16"/>
                <w:szCs w:val="16"/>
              </w:rPr>
            </w:pPr>
          </w:p>
          <w:p w14:paraId="1F7AFEDA" w14:textId="77777777" w:rsidR="005677B7" w:rsidRPr="001C2B70"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Pr>
                <w:sz w:val="16"/>
                <w:szCs w:val="16"/>
              </w:rPr>
              <w:t>N</w:t>
            </w:r>
          </w:p>
        </w:tc>
        <w:tc>
          <w:tcPr>
            <w:tcW w:w="1800" w:type="dxa"/>
            <w:gridSpan w:val="2"/>
          </w:tcPr>
          <w:p w14:paraId="4C8FB96D" w14:textId="77777777" w:rsidR="005677B7" w:rsidRPr="001C2B70" w:rsidRDefault="005677B7" w:rsidP="005677B7">
            <w:pPr>
              <w:spacing w:line="14" w:lineRule="exact"/>
              <w:rPr>
                <w:sz w:val="16"/>
                <w:szCs w:val="16"/>
              </w:rPr>
            </w:pPr>
          </w:p>
          <w:p w14:paraId="40C96855" w14:textId="6CDDB402" w:rsidR="005677B7" w:rsidRPr="001C2B70"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0.09</w:t>
            </w:r>
          </w:p>
          <w:p w14:paraId="09B467A3" w14:textId="77777777" w:rsidR="005677B7" w:rsidRPr="001C2B70"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1C2B70">
              <w:rPr>
                <w:sz w:val="16"/>
                <w:szCs w:val="16"/>
              </w:rPr>
              <w:t>No samples exceed the action level.</w:t>
            </w:r>
          </w:p>
        </w:tc>
        <w:tc>
          <w:tcPr>
            <w:tcW w:w="900" w:type="dxa"/>
          </w:tcPr>
          <w:p w14:paraId="68F89B20" w14:textId="77777777" w:rsidR="005677B7" w:rsidRPr="001C2B70" w:rsidRDefault="005677B7" w:rsidP="005677B7">
            <w:pPr>
              <w:spacing w:line="14" w:lineRule="exact"/>
              <w:rPr>
                <w:sz w:val="16"/>
                <w:szCs w:val="16"/>
              </w:rPr>
            </w:pPr>
          </w:p>
          <w:p w14:paraId="2463FC55" w14:textId="77777777" w:rsidR="005677B7" w:rsidRPr="001C2B70"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1C2B70">
              <w:rPr>
                <w:sz w:val="16"/>
                <w:szCs w:val="16"/>
              </w:rPr>
              <w:t>ppm</w:t>
            </w:r>
          </w:p>
        </w:tc>
        <w:tc>
          <w:tcPr>
            <w:tcW w:w="540" w:type="dxa"/>
          </w:tcPr>
          <w:p w14:paraId="2AD41D53" w14:textId="77777777" w:rsidR="005677B7" w:rsidRPr="001C2B70" w:rsidRDefault="005677B7" w:rsidP="005677B7">
            <w:pPr>
              <w:spacing w:line="14" w:lineRule="exact"/>
              <w:rPr>
                <w:sz w:val="16"/>
                <w:szCs w:val="16"/>
              </w:rPr>
            </w:pPr>
          </w:p>
          <w:p w14:paraId="2675C7D4" w14:textId="77777777" w:rsidR="005677B7" w:rsidRPr="001C2B70"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szCs w:val="16"/>
              </w:rPr>
            </w:pPr>
            <w:r w:rsidRPr="001C2B70">
              <w:rPr>
                <w:sz w:val="16"/>
                <w:szCs w:val="16"/>
              </w:rPr>
              <w:t>1.3</w:t>
            </w:r>
          </w:p>
        </w:tc>
        <w:tc>
          <w:tcPr>
            <w:tcW w:w="1080" w:type="dxa"/>
          </w:tcPr>
          <w:p w14:paraId="0F7FDF38" w14:textId="77777777" w:rsidR="005677B7" w:rsidRPr="001C2B70"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1C2B70">
              <w:rPr>
                <w:sz w:val="16"/>
                <w:szCs w:val="16"/>
              </w:rPr>
              <w:t xml:space="preserve">     </w:t>
            </w:r>
            <w:smartTag w:uri="urn:schemas-microsoft-com:office:smarttags" w:element="State">
              <w:smartTag w:uri="urn:schemas-microsoft-com:office:smarttags" w:element="place">
                <w:r w:rsidRPr="001C2B70">
                  <w:rPr>
                    <w:sz w:val="16"/>
                    <w:szCs w:val="16"/>
                  </w:rPr>
                  <w:t>AL</w:t>
                </w:r>
              </w:smartTag>
            </w:smartTag>
            <w:r w:rsidRPr="001C2B70">
              <w:rPr>
                <w:sz w:val="16"/>
                <w:szCs w:val="16"/>
              </w:rPr>
              <w:t>= 1.3</w:t>
            </w:r>
          </w:p>
        </w:tc>
        <w:tc>
          <w:tcPr>
            <w:tcW w:w="3420" w:type="dxa"/>
          </w:tcPr>
          <w:p w14:paraId="37A31A98" w14:textId="77777777" w:rsidR="005677B7" w:rsidRPr="001C2B70" w:rsidRDefault="005677B7" w:rsidP="005677B7">
            <w:pPr>
              <w:spacing w:line="14" w:lineRule="exact"/>
              <w:rPr>
                <w:sz w:val="16"/>
                <w:szCs w:val="16"/>
              </w:rPr>
            </w:pPr>
          </w:p>
          <w:p w14:paraId="07401C5A" w14:textId="77777777" w:rsidR="005677B7" w:rsidRPr="001C2B70"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1C2B70">
              <w:rPr>
                <w:sz w:val="16"/>
                <w:szCs w:val="16"/>
              </w:rPr>
              <w:t>Corrosion of household plumbing systems; erosion of natural deposits</w:t>
            </w:r>
          </w:p>
        </w:tc>
      </w:tr>
      <w:tr w:rsidR="005677B7" w:rsidRPr="001C2B70" w14:paraId="46F46A0E" w14:textId="77777777" w:rsidTr="00833DDD">
        <w:tc>
          <w:tcPr>
            <w:tcW w:w="1890" w:type="dxa"/>
          </w:tcPr>
          <w:p w14:paraId="1439E550" w14:textId="77777777" w:rsidR="005677B7" w:rsidRPr="003F7849" w:rsidRDefault="005677B7" w:rsidP="005677B7">
            <w:pPr>
              <w:spacing w:line="14" w:lineRule="exact"/>
              <w:rPr>
                <w:color w:val="000000"/>
                <w:sz w:val="16"/>
                <w:szCs w:val="16"/>
              </w:rPr>
            </w:pPr>
          </w:p>
          <w:p w14:paraId="5F5C948C" w14:textId="77777777" w:rsidR="005677B7"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3F7849">
              <w:rPr>
                <w:color w:val="000000"/>
                <w:sz w:val="16"/>
                <w:szCs w:val="16"/>
              </w:rPr>
              <w:t>Fluoride</w:t>
            </w:r>
          </w:p>
          <w:p w14:paraId="2F9204A8" w14:textId="4D4A959A" w:rsidR="005677B7" w:rsidRPr="001C2B70"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color w:val="000000"/>
                <w:sz w:val="16"/>
                <w:szCs w:val="16"/>
              </w:rPr>
              <w:t>Test results Yr. 202</w:t>
            </w:r>
            <w:r w:rsidR="00352374">
              <w:rPr>
                <w:color w:val="000000"/>
                <w:sz w:val="16"/>
                <w:szCs w:val="16"/>
              </w:rPr>
              <w:t>4</w:t>
            </w:r>
          </w:p>
        </w:tc>
        <w:tc>
          <w:tcPr>
            <w:tcW w:w="1170" w:type="dxa"/>
          </w:tcPr>
          <w:p w14:paraId="1A76DD83" w14:textId="77777777" w:rsidR="005677B7" w:rsidRPr="003F7849" w:rsidRDefault="005677B7" w:rsidP="005677B7">
            <w:pPr>
              <w:spacing w:line="14" w:lineRule="exact"/>
              <w:rPr>
                <w:color w:val="000000"/>
                <w:sz w:val="16"/>
                <w:szCs w:val="16"/>
              </w:rPr>
            </w:pPr>
          </w:p>
          <w:p w14:paraId="3E703AB6" w14:textId="0DC3F848" w:rsidR="005677B7" w:rsidRPr="001C2B70"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Pr>
                <w:sz w:val="16"/>
                <w:szCs w:val="16"/>
              </w:rPr>
              <w:t>N</w:t>
            </w:r>
          </w:p>
        </w:tc>
        <w:tc>
          <w:tcPr>
            <w:tcW w:w="1800" w:type="dxa"/>
            <w:gridSpan w:val="2"/>
          </w:tcPr>
          <w:p w14:paraId="5D1C9DC4" w14:textId="77777777" w:rsidR="005677B7" w:rsidRPr="003F7849" w:rsidRDefault="005677B7" w:rsidP="005677B7">
            <w:pPr>
              <w:spacing w:line="14" w:lineRule="exact"/>
              <w:rPr>
                <w:color w:val="000000"/>
                <w:sz w:val="16"/>
                <w:szCs w:val="16"/>
              </w:rPr>
            </w:pPr>
          </w:p>
          <w:p w14:paraId="5F331A83" w14:textId="1F5985F7" w:rsidR="005677B7" w:rsidRPr="001C2B70"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w:t>
            </w:r>
          </w:p>
        </w:tc>
        <w:tc>
          <w:tcPr>
            <w:tcW w:w="900" w:type="dxa"/>
          </w:tcPr>
          <w:p w14:paraId="2DDD445E" w14:textId="77777777" w:rsidR="005677B7" w:rsidRPr="003F7849" w:rsidRDefault="005677B7" w:rsidP="005677B7">
            <w:pPr>
              <w:spacing w:line="14" w:lineRule="exact"/>
              <w:rPr>
                <w:color w:val="000000"/>
                <w:sz w:val="16"/>
                <w:szCs w:val="16"/>
              </w:rPr>
            </w:pPr>
          </w:p>
          <w:p w14:paraId="2BECD38D" w14:textId="1C948DA9" w:rsidR="005677B7" w:rsidRPr="001C2B70"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3F7849">
              <w:rPr>
                <w:color w:val="000000"/>
                <w:sz w:val="16"/>
                <w:szCs w:val="16"/>
              </w:rPr>
              <w:t>ppm</w:t>
            </w:r>
          </w:p>
        </w:tc>
        <w:tc>
          <w:tcPr>
            <w:tcW w:w="540" w:type="dxa"/>
          </w:tcPr>
          <w:p w14:paraId="0A0B5920" w14:textId="77777777" w:rsidR="005677B7" w:rsidRPr="003F7849" w:rsidRDefault="005677B7" w:rsidP="005677B7">
            <w:pPr>
              <w:spacing w:line="14" w:lineRule="exact"/>
              <w:rPr>
                <w:color w:val="000000"/>
                <w:sz w:val="16"/>
                <w:szCs w:val="16"/>
              </w:rPr>
            </w:pPr>
          </w:p>
          <w:p w14:paraId="40D58ED7" w14:textId="7066D419" w:rsidR="005677B7" w:rsidRPr="001C2B70"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szCs w:val="16"/>
              </w:rPr>
            </w:pPr>
            <w:r w:rsidRPr="003F7849">
              <w:rPr>
                <w:color w:val="000000"/>
                <w:sz w:val="16"/>
                <w:szCs w:val="16"/>
              </w:rPr>
              <w:t>4</w:t>
            </w:r>
          </w:p>
        </w:tc>
        <w:tc>
          <w:tcPr>
            <w:tcW w:w="1080" w:type="dxa"/>
          </w:tcPr>
          <w:p w14:paraId="33E3BB1E" w14:textId="77777777" w:rsidR="005677B7" w:rsidRPr="003F7849" w:rsidRDefault="005677B7" w:rsidP="005677B7">
            <w:pPr>
              <w:spacing w:line="14" w:lineRule="exact"/>
              <w:rPr>
                <w:color w:val="000000"/>
                <w:sz w:val="16"/>
                <w:szCs w:val="16"/>
              </w:rPr>
            </w:pPr>
          </w:p>
          <w:p w14:paraId="5BD5B641" w14:textId="428E4770" w:rsidR="005677B7" w:rsidRPr="001C2B70"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3F7849">
              <w:rPr>
                <w:color w:val="000000"/>
                <w:sz w:val="16"/>
                <w:szCs w:val="16"/>
              </w:rPr>
              <w:t>4</w:t>
            </w:r>
          </w:p>
        </w:tc>
        <w:tc>
          <w:tcPr>
            <w:tcW w:w="3420" w:type="dxa"/>
          </w:tcPr>
          <w:p w14:paraId="67576FD9" w14:textId="77777777" w:rsidR="005677B7" w:rsidRPr="003F7849" w:rsidRDefault="005677B7" w:rsidP="005677B7">
            <w:pPr>
              <w:spacing w:line="14" w:lineRule="exact"/>
              <w:rPr>
                <w:color w:val="000000"/>
                <w:sz w:val="16"/>
                <w:szCs w:val="16"/>
              </w:rPr>
            </w:pPr>
          </w:p>
          <w:p w14:paraId="7BAA14FF" w14:textId="206AC1B5" w:rsidR="005677B7" w:rsidRPr="001C2B70" w:rsidRDefault="005677B7" w:rsidP="00567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3F7849">
              <w:rPr>
                <w:color w:val="000000"/>
                <w:sz w:val="16"/>
                <w:szCs w:val="16"/>
              </w:rPr>
              <w:t>Erosion of natural deposits; water additive which promotes strong teeth; discharge from fertilizer and aluminum factories</w:t>
            </w:r>
          </w:p>
        </w:tc>
      </w:tr>
      <w:tr w:rsidR="005677B7" w14:paraId="453B9662" w14:textId="77777777" w:rsidTr="00833DDD">
        <w:tc>
          <w:tcPr>
            <w:tcW w:w="1890" w:type="dxa"/>
          </w:tcPr>
          <w:p w14:paraId="1877957A" w14:textId="77777777" w:rsidR="005677B7" w:rsidRPr="001C2B70" w:rsidRDefault="005677B7" w:rsidP="00833DDD">
            <w:pPr>
              <w:spacing w:line="14" w:lineRule="exact"/>
              <w:rPr>
                <w:sz w:val="16"/>
                <w:szCs w:val="16"/>
              </w:rPr>
            </w:pPr>
          </w:p>
          <w:p w14:paraId="3EAE16A7" w14:textId="77777777"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1C2B70">
              <w:rPr>
                <w:sz w:val="16"/>
                <w:szCs w:val="16"/>
              </w:rPr>
              <w:t>Lead</w:t>
            </w:r>
          </w:p>
          <w:p w14:paraId="37A7DA63" w14:textId="77777777" w:rsidR="005677B7"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Test results Yr. 2023</w:t>
            </w:r>
          </w:p>
          <w:p w14:paraId="3D71DA03" w14:textId="77777777"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Result at 90</w:t>
            </w:r>
            <w:r w:rsidRPr="005530B3">
              <w:rPr>
                <w:sz w:val="16"/>
                <w:szCs w:val="16"/>
                <w:vertAlign w:val="superscript"/>
              </w:rPr>
              <w:t>th</w:t>
            </w:r>
            <w:r>
              <w:rPr>
                <w:sz w:val="16"/>
                <w:szCs w:val="16"/>
              </w:rPr>
              <w:t xml:space="preserve"> Percentile</w:t>
            </w:r>
          </w:p>
        </w:tc>
        <w:tc>
          <w:tcPr>
            <w:tcW w:w="1170" w:type="dxa"/>
          </w:tcPr>
          <w:p w14:paraId="53C57AF5" w14:textId="77777777" w:rsidR="005677B7" w:rsidRPr="001C2B70" w:rsidRDefault="005677B7" w:rsidP="00833DDD">
            <w:pPr>
              <w:spacing w:line="14" w:lineRule="exact"/>
              <w:jc w:val="center"/>
              <w:rPr>
                <w:sz w:val="16"/>
                <w:szCs w:val="16"/>
              </w:rPr>
            </w:pPr>
          </w:p>
          <w:p w14:paraId="5A0AE8FC" w14:textId="77777777"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Pr>
                <w:sz w:val="16"/>
                <w:szCs w:val="16"/>
              </w:rPr>
              <w:t>N</w:t>
            </w:r>
          </w:p>
        </w:tc>
        <w:tc>
          <w:tcPr>
            <w:tcW w:w="1800" w:type="dxa"/>
            <w:gridSpan w:val="2"/>
          </w:tcPr>
          <w:p w14:paraId="6F98FF89" w14:textId="77777777" w:rsidR="005677B7" w:rsidRPr="001C2B70" w:rsidRDefault="005677B7" w:rsidP="00833DDD">
            <w:pPr>
              <w:spacing w:line="14" w:lineRule="exact"/>
              <w:rPr>
                <w:sz w:val="16"/>
                <w:szCs w:val="16"/>
              </w:rPr>
            </w:pPr>
          </w:p>
          <w:p w14:paraId="5B900B80" w14:textId="77777777"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0.4</w:t>
            </w:r>
          </w:p>
          <w:p w14:paraId="40161A85" w14:textId="77777777"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1C2B70">
              <w:rPr>
                <w:sz w:val="16"/>
                <w:szCs w:val="16"/>
              </w:rPr>
              <w:t>No samples exceed the action level.</w:t>
            </w:r>
          </w:p>
        </w:tc>
        <w:tc>
          <w:tcPr>
            <w:tcW w:w="900" w:type="dxa"/>
          </w:tcPr>
          <w:p w14:paraId="2B04452C" w14:textId="77777777" w:rsidR="005677B7" w:rsidRPr="001C2B70" w:rsidRDefault="005677B7" w:rsidP="00833DDD">
            <w:pPr>
              <w:spacing w:line="14" w:lineRule="exact"/>
              <w:rPr>
                <w:sz w:val="16"/>
                <w:szCs w:val="16"/>
              </w:rPr>
            </w:pPr>
          </w:p>
          <w:p w14:paraId="5DDE6F31" w14:textId="77777777"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1C2B70">
              <w:rPr>
                <w:sz w:val="16"/>
                <w:szCs w:val="16"/>
              </w:rPr>
              <w:t>ppb</w:t>
            </w:r>
          </w:p>
        </w:tc>
        <w:tc>
          <w:tcPr>
            <w:tcW w:w="540" w:type="dxa"/>
          </w:tcPr>
          <w:p w14:paraId="395C8C35" w14:textId="77777777" w:rsidR="005677B7" w:rsidRPr="001C2B70" w:rsidRDefault="005677B7" w:rsidP="00833DDD">
            <w:pPr>
              <w:spacing w:line="14" w:lineRule="exact"/>
              <w:rPr>
                <w:sz w:val="16"/>
                <w:szCs w:val="16"/>
              </w:rPr>
            </w:pPr>
          </w:p>
          <w:p w14:paraId="2E7BAC30" w14:textId="77777777"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szCs w:val="16"/>
              </w:rPr>
            </w:pPr>
            <w:r w:rsidRPr="001C2B70">
              <w:rPr>
                <w:sz w:val="16"/>
                <w:szCs w:val="16"/>
              </w:rPr>
              <w:t>0</w:t>
            </w:r>
          </w:p>
        </w:tc>
        <w:tc>
          <w:tcPr>
            <w:tcW w:w="1080" w:type="dxa"/>
          </w:tcPr>
          <w:p w14:paraId="59898C98" w14:textId="77777777"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1C2B70">
              <w:rPr>
                <w:sz w:val="16"/>
                <w:szCs w:val="16"/>
              </w:rPr>
              <w:t xml:space="preserve">       </w:t>
            </w:r>
            <w:smartTag w:uri="urn:schemas-microsoft-com:office:smarttags" w:element="State">
              <w:smartTag w:uri="urn:schemas-microsoft-com:office:smarttags" w:element="place">
                <w:r w:rsidRPr="001C2B70">
                  <w:rPr>
                    <w:sz w:val="16"/>
                    <w:szCs w:val="16"/>
                  </w:rPr>
                  <w:t>AL</w:t>
                </w:r>
              </w:smartTag>
            </w:smartTag>
            <w:r w:rsidRPr="001C2B70">
              <w:rPr>
                <w:sz w:val="16"/>
                <w:szCs w:val="16"/>
              </w:rPr>
              <w:t>=15</w:t>
            </w:r>
          </w:p>
        </w:tc>
        <w:tc>
          <w:tcPr>
            <w:tcW w:w="3420" w:type="dxa"/>
          </w:tcPr>
          <w:p w14:paraId="0CE39749" w14:textId="77777777" w:rsidR="005677B7" w:rsidRPr="001C2B70" w:rsidRDefault="005677B7" w:rsidP="00833DDD">
            <w:pPr>
              <w:spacing w:line="14" w:lineRule="exact"/>
              <w:rPr>
                <w:sz w:val="16"/>
                <w:szCs w:val="16"/>
              </w:rPr>
            </w:pPr>
          </w:p>
          <w:p w14:paraId="122F8CDC" w14:textId="77777777"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1C2B70">
              <w:rPr>
                <w:sz w:val="16"/>
                <w:szCs w:val="16"/>
              </w:rPr>
              <w:t>Corrosion of household plumbing systems, erosion of natural deposits</w:t>
            </w:r>
          </w:p>
        </w:tc>
      </w:tr>
      <w:tr w:rsidR="005677B7" w14:paraId="26CF3926" w14:textId="77777777" w:rsidTr="00833D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7110" w:type="dxa"/>
        </w:trPr>
        <w:tc>
          <w:tcPr>
            <w:tcW w:w="3690" w:type="dxa"/>
            <w:gridSpan w:val="3"/>
            <w:shd w:val="clear" w:color="auto" w:fill="F3F3F3"/>
          </w:tcPr>
          <w:p w14:paraId="1A050BDD" w14:textId="77777777" w:rsidR="005677B7" w:rsidRPr="001C2B70" w:rsidRDefault="005677B7" w:rsidP="00833DDD">
            <w:pPr>
              <w:spacing w:line="14" w:lineRule="exact"/>
              <w:rPr>
                <w:color w:val="000000"/>
                <w:sz w:val="18"/>
                <w:szCs w:val="18"/>
              </w:rPr>
            </w:pPr>
          </w:p>
          <w:p w14:paraId="4EA4E418" w14:textId="77777777"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b/>
                <w:color w:val="000000"/>
                <w:sz w:val="18"/>
                <w:szCs w:val="18"/>
              </w:rPr>
              <w:t>Disinfection By-Products:</w:t>
            </w:r>
          </w:p>
        </w:tc>
      </w:tr>
      <w:tr w:rsidR="005677B7" w14:paraId="0BDFA6B8" w14:textId="77777777" w:rsidTr="00833D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90" w:type="dxa"/>
          </w:tcPr>
          <w:p w14:paraId="76D024C4" w14:textId="77777777" w:rsidR="005677B7" w:rsidRPr="001C2B70" w:rsidRDefault="005677B7" w:rsidP="00833DDD">
            <w:pPr>
              <w:spacing w:line="14" w:lineRule="exact"/>
              <w:rPr>
                <w:color w:val="000000"/>
                <w:sz w:val="16"/>
                <w:szCs w:val="16"/>
              </w:rPr>
            </w:pPr>
          </w:p>
          <w:p w14:paraId="2A1F7BB9" w14:textId="77777777" w:rsidR="005677B7" w:rsidRDefault="005677B7" w:rsidP="00833DDD">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sidRPr="001C2B70">
              <w:rPr>
                <w:color w:val="000000"/>
                <w:sz w:val="16"/>
                <w:szCs w:val="16"/>
              </w:rPr>
              <w:t xml:space="preserve">    </w:t>
            </w:r>
            <w:r>
              <w:rPr>
                <w:color w:val="000000"/>
                <w:sz w:val="16"/>
                <w:szCs w:val="16"/>
              </w:rPr>
              <w:t xml:space="preserve">   </w:t>
            </w:r>
            <w:r w:rsidRPr="001C2B70">
              <w:rPr>
                <w:color w:val="000000"/>
                <w:sz w:val="16"/>
                <w:szCs w:val="16"/>
              </w:rPr>
              <w:t xml:space="preserve">TTHM                     </w:t>
            </w:r>
          </w:p>
          <w:p w14:paraId="14DA4040" w14:textId="77777777" w:rsidR="005677B7" w:rsidRDefault="005677B7" w:rsidP="00833DDD">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Pr>
                <w:color w:val="000000"/>
                <w:sz w:val="16"/>
                <w:szCs w:val="16"/>
              </w:rPr>
              <w:t xml:space="preserve">       </w:t>
            </w:r>
            <w:r w:rsidRPr="001C2B70">
              <w:rPr>
                <w:color w:val="000000"/>
                <w:sz w:val="16"/>
                <w:szCs w:val="16"/>
              </w:rPr>
              <w:t>Total Trihalomethanes</w:t>
            </w:r>
          </w:p>
          <w:p w14:paraId="13DF9B23" w14:textId="377760DF" w:rsidR="005677B7" w:rsidRPr="001C2B70" w:rsidRDefault="005677B7" w:rsidP="00833DDD">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Pr>
                <w:color w:val="000000"/>
                <w:sz w:val="16"/>
                <w:szCs w:val="16"/>
              </w:rPr>
              <w:t xml:space="preserve">       Test results Yr. 202</w:t>
            </w:r>
            <w:r w:rsidR="00352374">
              <w:rPr>
                <w:color w:val="000000"/>
                <w:sz w:val="16"/>
                <w:szCs w:val="16"/>
              </w:rPr>
              <w:t>4</w:t>
            </w:r>
          </w:p>
        </w:tc>
        <w:tc>
          <w:tcPr>
            <w:tcW w:w="1170" w:type="dxa"/>
          </w:tcPr>
          <w:p w14:paraId="044F56EC" w14:textId="77777777" w:rsidR="005677B7" w:rsidRPr="001C2B70" w:rsidRDefault="005677B7" w:rsidP="00833DDD">
            <w:pPr>
              <w:spacing w:line="14" w:lineRule="exact"/>
              <w:jc w:val="center"/>
              <w:rPr>
                <w:color w:val="000000"/>
                <w:sz w:val="16"/>
                <w:szCs w:val="16"/>
              </w:rPr>
            </w:pPr>
          </w:p>
          <w:p w14:paraId="72C660F7" w14:textId="77777777"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Pr>
                <w:color w:val="000000"/>
                <w:sz w:val="16"/>
                <w:szCs w:val="16"/>
              </w:rPr>
              <w:t>N</w:t>
            </w:r>
          </w:p>
        </w:tc>
        <w:tc>
          <w:tcPr>
            <w:tcW w:w="1800" w:type="dxa"/>
            <w:gridSpan w:val="2"/>
          </w:tcPr>
          <w:p w14:paraId="3F82DDA4" w14:textId="77777777" w:rsidR="005677B7" w:rsidRPr="001C2B70" w:rsidRDefault="005677B7" w:rsidP="00833DDD">
            <w:pPr>
              <w:spacing w:line="14" w:lineRule="exact"/>
              <w:rPr>
                <w:color w:val="000000"/>
                <w:sz w:val="16"/>
                <w:szCs w:val="16"/>
              </w:rPr>
            </w:pPr>
          </w:p>
          <w:p w14:paraId="1A7DA470" w14:textId="4B7120A3" w:rsidR="005677B7"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 xml:space="preserve">Range = </w:t>
            </w:r>
            <w:r w:rsidR="00352374">
              <w:rPr>
                <w:color w:val="000000"/>
                <w:sz w:val="16"/>
                <w:szCs w:val="16"/>
              </w:rPr>
              <w:t>1</w:t>
            </w:r>
            <w:r>
              <w:rPr>
                <w:color w:val="000000"/>
                <w:sz w:val="16"/>
                <w:szCs w:val="16"/>
              </w:rPr>
              <w:t xml:space="preserve"> - </w:t>
            </w:r>
            <w:r w:rsidR="00352374">
              <w:rPr>
                <w:color w:val="000000"/>
                <w:sz w:val="16"/>
                <w:szCs w:val="16"/>
              </w:rPr>
              <w:t>17</w:t>
            </w:r>
          </w:p>
          <w:p w14:paraId="611A1794" w14:textId="204B191F"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Highest LRAA = 1</w:t>
            </w:r>
            <w:r w:rsidR="00352374">
              <w:rPr>
                <w:color w:val="000000"/>
                <w:sz w:val="16"/>
                <w:szCs w:val="16"/>
              </w:rPr>
              <w:t>7</w:t>
            </w:r>
          </w:p>
        </w:tc>
        <w:tc>
          <w:tcPr>
            <w:tcW w:w="900" w:type="dxa"/>
          </w:tcPr>
          <w:p w14:paraId="41078020" w14:textId="77777777" w:rsidR="005677B7" w:rsidRPr="001C2B70" w:rsidRDefault="005677B7" w:rsidP="00833DDD">
            <w:pPr>
              <w:spacing w:line="14" w:lineRule="exact"/>
              <w:rPr>
                <w:color w:val="000000"/>
                <w:sz w:val="16"/>
                <w:szCs w:val="16"/>
              </w:rPr>
            </w:pPr>
          </w:p>
          <w:p w14:paraId="57CB3306" w14:textId="77777777"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1C2B70">
              <w:rPr>
                <w:color w:val="000000"/>
                <w:sz w:val="16"/>
                <w:szCs w:val="16"/>
              </w:rPr>
              <w:t>ppb</w:t>
            </w:r>
          </w:p>
        </w:tc>
        <w:tc>
          <w:tcPr>
            <w:tcW w:w="540" w:type="dxa"/>
          </w:tcPr>
          <w:p w14:paraId="2971607F" w14:textId="77777777"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1C2B70">
              <w:rPr>
                <w:color w:val="000000"/>
                <w:sz w:val="16"/>
                <w:szCs w:val="16"/>
              </w:rPr>
              <w:t>N/A</w:t>
            </w:r>
          </w:p>
        </w:tc>
        <w:tc>
          <w:tcPr>
            <w:tcW w:w="1080" w:type="dxa"/>
          </w:tcPr>
          <w:p w14:paraId="7D8FB084" w14:textId="77777777" w:rsidR="005677B7" w:rsidRPr="001C2B70" w:rsidRDefault="005677B7" w:rsidP="00833DDD">
            <w:pPr>
              <w:spacing w:line="14" w:lineRule="exact"/>
              <w:rPr>
                <w:color w:val="000000"/>
                <w:sz w:val="16"/>
                <w:szCs w:val="16"/>
              </w:rPr>
            </w:pPr>
          </w:p>
          <w:p w14:paraId="0C73A3A1" w14:textId="77777777"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1C2B70">
              <w:rPr>
                <w:color w:val="000000"/>
                <w:sz w:val="16"/>
                <w:szCs w:val="16"/>
              </w:rPr>
              <w:t>80</w:t>
            </w:r>
          </w:p>
        </w:tc>
        <w:tc>
          <w:tcPr>
            <w:tcW w:w="3420" w:type="dxa"/>
          </w:tcPr>
          <w:p w14:paraId="4B590BB7" w14:textId="77777777" w:rsidR="005677B7" w:rsidRPr="001C2B70" w:rsidRDefault="005677B7" w:rsidP="00833DDD">
            <w:pPr>
              <w:spacing w:line="14" w:lineRule="exact"/>
              <w:rPr>
                <w:color w:val="000000"/>
                <w:sz w:val="16"/>
                <w:szCs w:val="16"/>
              </w:rPr>
            </w:pPr>
          </w:p>
          <w:p w14:paraId="3223361C" w14:textId="77777777"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1C2B70">
              <w:rPr>
                <w:color w:val="000000"/>
                <w:sz w:val="16"/>
                <w:szCs w:val="16"/>
              </w:rPr>
              <w:t>By-product of drinking water disinfection</w:t>
            </w:r>
          </w:p>
        </w:tc>
      </w:tr>
      <w:tr w:rsidR="005677B7" w14:paraId="720FC62D" w14:textId="77777777" w:rsidTr="00833D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90" w:type="dxa"/>
          </w:tcPr>
          <w:p w14:paraId="1E0B8C74" w14:textId="77777777" w:rsidR="005677B7" w:rsidRPr="001C2B70" w:rsidRDefault="005677B7" w:rsidP="00833DDD">
            <w:pPr>
              <w:spacing w:line="14" w:lineRule="exact"/>
              <w:rPr>
                <w:color w:val="000000"/>
                <w:sz w:val="16"/>
                <w:szCs w:val="16"/>
              </w:rPr>
            </w:pPr>
          </w:p>
          <w:p w14:paraId="3C180D0A" w14:textId="77777777" w:rsidR="005677B7" w:rsidRDefault="005677B7" w:rsidP="00833DDD">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sidRPr="001C2B70">
              <w:rPr>
                <w:color w:val="000000"/>
                <w:sz w:val="16"/>
                <w:szCs w:val="16"/>
              </w:rPr>
              <w:t xml:space="preserve">    </w:t>
            </w:r>
            <w:r>
              <w:rPr>
                <w:color w:val="000000"/>
                <w:sz w:val="16"/>
                <w:szCs w:val="16"/>
              </w:rPr>
              <w:t xml:space="preserve">  </w:t>
            </w:r>
            <w:r w:rsidRPr="001C2B70">
              <w:rPr>
                <w:color w:val="000000"/>
                <w:sz w:val="16"/>
                <w:szCs w:val="16"/>
              </w:rPr>
              <w:t xml:space="preserve">HAA5                      </w:t>
            </w:r>
            <w:proofErr w:type="spellStart"/>
            <w:r w:rsidRPr="001C2B70">
              <w:rPr>
                <w:color w:val="000000"/>
                <w:sz w:val="16"/>
                <w:szCs w:val="16"/>
              </w:rPr>
              <w:t>Haloacetic</w:t>
            </w:r>
            <w:proofErr w:type="spellEnd"/>
            <w:r w:rsidRPr="001C2B70">
              <w:rPr>
                <w:color w:val="000000"/>
                <w:sz w:val="16"/>
                <w:szCs w:val="16"/>
              </w:rPr>
              <w:t xml:space="preserve"> Acids</w:t>
            </w:r>
          </w:p>
          <w:p w14:paraId="01B91CBE" w14:textId="46401937" w:rsidR="005677B7" w:rsidRPr="001C2B70" w:rsidRDefault="005677B7" w:rsidP="00833DDD">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Pr>
                <w:color w:val="000000"/>
                <w:sz w:val="16"/>
                <w:szCs w:val="16"/>
              </w:rPr>
              <w:t xml:space="preserve">      Test results Yr. 202</w:t>
            </w:r>
            <w:r w:rsidR="00352374">
              <w:rPr>
                <w:color w:val="000000"/>
                <w:sz w:val="16"/>
                <w:szCs w:val="16"/>
              </w:rPr>
              <w:t>4</w:t>
            </w:r>
          </w:p>
        </w:tc>
        <w:tc>
          <w:tcPr>
            <w:tcW w:w="1170" w:type="dxa"/>
          </w:tcPr>
          <w:p w14:paraId="35904BEA" w14:textId="77777777" w:rsidR="005677B7" w:rsidRPr="001C2B70" w:rsidRDefault="005677B7" w:rsidP="00833DDD">
            <w:pPr>
              <w:spacing w:line="14" w:lineRule="exact"/>
              <w:jc w:val="center"/>
              <w:rPr>
                <w:color w:val="000000"/>
                <w:sz w:val="16"/>
                <w:szCs w:val="16"/>
              </w:rPr>
            </w:pPr>
          </w:p>
          <w:p w14:paraId="7BBD0DE6" w14:textId="77777777"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Pr>
                <w:color w:val="000000"/>
                <w:sz w:val="16"/>
                <w:szCs w:val="16"/>
              </w:rPr>
              <w:t>N</w:t>
            </w:r>
          </w:p>
        </w:tc>
        <w:tc>
          <w:tcPr>
            <w:tcW w:w="1800" w:type="dxa"/>
            <w:gridSpan w:val="2"/>
          </w:tcPr>
          <w:p w14:paraId="1ECB22BF" w14:textId="77777777" w:rsidR="005677B7" w:rsidRPr="001C2B70" w:rsidRDefault="005677B7" w:rsidP="00833DDD">
            <w:pPr>
              <w:spacing w:line="14" w:lineRule="exact"/>
              <w:rPr>
                <w:color w:val="000000"/>
                <w:sz w:val="16"/>
                <w:szCs w:val="16"/>
              </w:rPr>
            </w:pPr>
          </w:p>
          <w:p w14:paraId="7200CC54" w14:textId="7B6F8999" w:rsidR="005677B7"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Range = 1 - 1</w:t>
            </w:r>
            <w:r w:rsidR="00352374">
              <w:rPr>
                <w:color w:val="000000"/>
                <w:sz w:val="16"/>
                <w:szCs w:val="16"/>
              </w:rPr>
              <w:t>0</w:t>
            </w:r>
          </w:p>
          <w:p w14:paraId="23ABB5A4" w14:textId="4A5E01A8"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 xml:space="preserve">Highest LRAA = </w:t>
            </w:r>
            <w:r w:rsidR="00352374">
              <w:rPr>
                <w:color w:val="000000"/>
                <w:sz w:val="16"/>
                <w:szCs w:val="16"/>
              </w:rPr>
              <w:t>10</w:t>
            </w:r>
          </w:p>
        </w:tc>
        <w:tc>
          <w:tcPr>
            <w:tcW w:w="900" w:type="dxa"/>
          </w:tcPr>
          <w:p w14:paraId="0D6429A0" w14:textId="3592589B" w:rsidR="005677B7" w:rsidRPr="001C2B70" w:rsidRDefault="00352374" w:rsidP="00833DDD">
            <w:pPr>
              <w:spacing w:line="14" w:lineRule="exact"/>
              <w:rPr>
                <w:color w:val="000000"/>
                <w:sz w:val="16"/>
                <w:szCs w:val="16"/>
              </w:rPr>
            </w:pPr>
            <w:r>
              <w:rPr>
                <w:color w:val="000000"/>
                <w:sz w:val="16"/>
                <w:szCs w:val="16"/>
              </w:rPr>
              <w:t>00</w:t>
            </w:r>
          </w:p>
          <w:p w14:paraId="569D98D2" w14:textId="77777777"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1C2B70">
              <w:rPr>
                <w:color w:val="000000"/>
                <w:sz w:val="16"/>
                <w:szCs w:val="16"/>
              </w:rPr>
              <w:t>ppb</w:t>
            </w:r>
          </w:p>
        </w:tc>
        <w:tc>
          <w:tcPr>
            <w:tcW w:w="540" w:type="dxa"/>
          </w:tcPr>
          <w:p w14:paraId="76FC84E1" w14:textId="77777777"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1C2B70">
              <w:rPr>
                <w:color w:val="000000"/>
                <w:sz w:val="16"/>
                <w:szCs w:val="16"/>
              </w:rPr>
              <w:t>N/A</w:t>
            </w:r>
          </w:p>
        </w:tc>
        <w:tc>
          <w:tcPr>
            <w:tcW w:w="1080" w:type="dxa"/>
          </w:tcPr>
          <w:p w14:paraId="5082AEB6" w14:textId="77777777" w:rsidR="005677B7" w:rsidRPr="001C2B70" w:rsidRDefault="005677B7" w:rsidP="00833DDD">
            <w:pPr>
              <w:spacing w:line="14" w:lineRule="exact"/>
              <w:rPr>
                <w:color w:val="000000"/>
                <w:sz w:val="16"/>
                <w:szCs w:val="16"/>
              </w:rPr>
            </w:pPr>
          </w:p>
          <w:p w14:paraId="40756970" w14:textId="77777777"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1C2B70">
              <w:rPr>
                <w:color w:val="000000"/>
                <w:sz w:val="16"/>
                <w:szCs w:val="16"/>
              </w:rPr>
              <w:t>60</w:t>
            </w:r>
          </w:p>
        </w:tc>
        <w:tc>
          <w:tcPr>
            <w:tcW w:w="3420" w:type="dxa"/>
          </w:tcPr>
          <w:p w14:paraId="735AC80C" w14:textId="77777777" w:rsidR="005677B7" w:rsidRPr="001C2B70" w:rsidRDefault="005677B7" w:rsidP="00833DDD">
            <w:pPr>
              <w:spacing w:line="14" w:lineRule="exact"/>
              <w:rPr>
                <w:color w:val="000000"/>
                <w:sz w:val="16"/>
                <w:szCs w:val="16"/>
              </w:rPr>
            </w:pPr>
          </w:p>
          <w:p w14:paraId="7CB976CE" w14:textId="77777777" w:rsidR="005677B7" w:rsidRPr="001C2B70" w:rsidRDefault="005677B7" w:rsidP="0083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1C2B70">
              <w:rPr>
                <w:color w:val="000000"/>
                <w:sz w:val="16"/>
                <w:szCs w:val="16"/>
              </w:rPr>
              <w:t>By-product of drinking water disinfection</w:t>
            </w:r>
          </w:p>
        </w:tc>
      </w:tr>
    </w:tbl>
    <w:p w14:paraId="6232AA9A" w14:textId="77777777" w:rsidR="005677B7" w:rsidRDefault="005677B7" w:rsidP="005677B7">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b/>
          <w:color w:val="000000"/>
          <w:sz w:val="18"/>
          <w:szCs w:val="18"/>
        </w:rPr>
      </w:pPr>
    </w:p>
    <w:p w14:paraId="606E95E2" w14:textId="77777777" w:rsidR="007B4230" w:rsidRPr="005C0595" w:rsidRDefault="00FD4B21" w:rsidP="00FD4B21">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b/>
          <w:snapToGrid w:val="0"/>
          <w:sz w:val="17"/>
          <w:szCs w:val="17"/>
        </w:rPr>
      </w:pPr>
      <w:r w:rsidRPr="005C0595">
        <w:rPr>
          <w:b/>
          <w:snapToGrid w:val="0"/>
          <w:sz w:val="17"/>
          <w:szCs w:val="17"/>
        </w:rPr>
        <w:t xml:space="preserve">For Total </w:t>
      </w:r>
      <w:proofErr w:type="spellStart"/>
      <w:r w:rsidRPr="005C0595">
        <w:rPr>
          <w:b/>
          <w:snapToGrid w:val="0"/>
          <w:sz w:val="17"/>
          <w:szCs w:val="17"/>
        </w:rPr>
        <w:t>Halocetic</w:t>
      </w:r>
      <w:proofErr w:type="spellEnd"/>
      <w:r w:rsidRPr="005C0595">
        <w:rPr>
          <w:b/>
          <w:snapToGrid w:val="0"/>
          <w:sz w:val="17"/>
          <w:szCs w:val="17"/>
        </w:rPr>
        <w:t xml:space="preserve"> Acids (HAA5s) and Total Trihalomethanes (TTHMs), which are disinfection byproducts, compliance is based on a Locational Running Annual Average (LRAA), calculated at each monitoring location.  The LRAA calculation is based on four completed quarters of monitoring results.</w:t>
      </w:r>
    </w:p>
    <w:p w14:paraId="0D78E130" w14:textId="77777777" w:rsidR="007B4230" w:rsidRPr="005C0595" w:rsidRDefault="007B4230" w:rsidP="003431CF">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b/>
          <w:color w:val="000000"/>
          <w:sz w:val="17"/>
          <w:szCs w:val="17"/>
        </w:rPr>
      </w:pPr>
    </w:p>
    <w:tbl>
      <w:tblPr>
        <w:tblW w:w="0" w:type="auto"/>
        <w:tblInd w:w="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2970"/>
        <w:gridCol w:w="2790"/>
        <w:gridCol w:w="1980"/>
        <w:gridCol w:w="3060"/>
      </w:tblGrid>
      <w:tr w:rsidR="00E90B2A" w:rsidRPr="002405C2" w14:paraId="5258F448" w14:textId="77777777">
        <w:trPr>
          <w:cantSplit/>
        </w:trPr>
        <w:tc>
          <w:tcPr>
            <w:tcW w:w="2970" w:type="dxa"/>
          </w:tcPr>
          <w:p w14:paraId="716398FE" w14:textId="77777777" w:rsidR="00E90B2A" w:rsidRPr="002405C2" w:rsidRDefault="00E90B2A" w:rsidP="00C46A39">
            <w:pPr>
              <w:spacing w:line="14" w:lineRule="exact"/>
              <w:rPr>
                <w:color w:val="000000"/>
                <w:sz w:val="18"/>
                <w:szCs w:val="18"/>
              </w:rPr>
            </w:pPr>
          </w:p>
          <w:p w14:paraId="14F14F13" w14:textId="77777777" w:rsidR="00E90B2A" w:rsidRPr="002405C2" w:rsidRDefault="00E90B2A" w:rsidP="00C4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color w:val="000000"/>
                <w:sz w:val="18"/>
                <w:szCs w:val="18"/>
              </w:rPr>
            </w:pPr>
            <w:r w:rsidRPr="002405C2">
              <w:rPr>
                <w:b/>
                <w:color w:val="000000"/>
                <w:sz w:val="18"/>
                <w:szCs w:val="18"/>
              </w:rPr>
              <w:t>Regulated Disinfectants</w:t>
            </w:r>
          </w:p>
        </w:tc>
        <w:tc>
          <w:tcPr>
            <w:tcW w:w="2790" w:type="dxa"/>
          </w:tcPr>
          <w:p w14:paraId="087336B1" w14:textId="77777777" w:rsidR="00E90B2A" w:rsidRPr="002405C2" w:rsidRDefault="00E90B2A" w:rsidP="00C46A39">
            <w:pPr>
              <w:spacing w:line="14" w:lineRule="exact"/>
              <w:rPr>
                <w:b/>
                <w:color w:val="000000"/>
                <w:sz w:val="18"/>
                <w:szCs w:val="18"/>
              </w:rPr>
            </w:pPr>
          </w:p>
          <w:p w14:paraId="4705CCE9" w14:textId="77777777" w:rsidR="00E90B2A" w:rsidRPr="002405C2" w:rsidRDefault="00E90B2A" w:rsidP="00C4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color w:val="000000"/>
                <w:sz w:val="18"/>
                <w:szCs w:val="18"/>
              </w:rPr>
            </w:pPr>
            <w:r w:rsidRPr="002405C2">
              <w:rPr>
                <w:b/>
                <w:color w:val="000000"/>
                <w:sz w:val="18"/>
                <w:szCs w:val="18"/>
              </w:rPr>
              <w:t xml:space="preserve">         Level Detected</w:t>
            </w:r>
          </w:p>
        </w:tc>
        <w:tc>
          <w:tcPr>
            <w:tcW w:w="1980" w:type="dxa"/>
          </w:tcPr>
          <w:p w14:paraId="4492F1B8" w14:textId="77777777" w:rsidR="00E90B2A" w:rsidRPr="002405C2" w:rsidRDefault="00E90B2A" w:rsidP="00C46A39">
            <w:pPr>
              <w:spacing w:line="14" w:lineRule="exact"/>
              <w:rPr>
                <w:b/>
                <w:color w:val="000000"/>
                <w:sz w:val="18"/>
                <w:szCs w:val="18"/>
              </w:rPr>
            </w:pPr>
          </w:p>
          <w:p w14:paraId="544FE8F9" w14:textId="77777777" w:rsidR="00E90B2A" w:rsidRPr="002405C2" w:rsidRDefault="00E90B2A" w:rsidP="00C4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color w:val="000000"/>
                <w:sz w:val="18"/>
                <w:szCs w:val="18"/>
              </w:rPr>
            </w:pPr>
            <w:r w:rsidRPr="002405C2">
              <w:rPr>
                <w:b/>
                <w:color w:val="000000"/>
                <w:sz w:val="18"/>
                <w:szCs w:val="18"/>
              </w:rPr>
              <w:t>MRDL</w:t>
            </w:r>
          </w:p>
        </w:tc>
        <w:tc>
          <w:tcPr>
            <w:tcW w:w="3060" w:type="dxa"/>
          </w:tcPr>
          <w:p w14:paraId="18A97D17" w14:textId="77777777" w:rsidR="00E90B2A" w:rsidRPr="002405C2" w:rsidRDefault="00E90B2A" w:rsidP="00C46A39">
            <w:pPr>
              <w:spacing w:line="14" w:lineRule="exact"/>
              <w:rPr>
                <w:b/>
                <w:color w:val="000000"/>
                <w:sz w:val="18"/>
                <w:szCs w:val="18"/>
              </w:rPr>
            </w:pPr>
          </w:p>
          <w:p w14:paraId="39308CA9" w14:textId="77777777" w:rsidR="00E90B2A" w:rsidRPr="002405C2" w:rsidRDefault="00E90B2A" w:rsidP="00C46A39">
            <w:pPr>
              <w:spacing w:line="14" w:lineRule="exact"/>
              <w:rPr>
                <w:b/>
                <w:color w:val="000000"/>
                <w:sz w:val="18"/>
                <w:szCs w:val="18"/>
              </w:rPr>
            </w:pPr>
          </w:p>
          <w:p w14:paraId="1690F6CE" w14:textId="77777777" w:rsidR="00E90B2A" w:rsidRPr="002405C2" w:rsidRDefault="00E90B2A" w:rsidP="00C4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color w:val="000000"/>
                <w:sz w:val="18"/>
                <w:szCs w:val="18"/>
              </w:rPr>
            </w:pPr>
            <w:r w:rsidRPr="002405C2">
              <w:rPr>
                <w:b/>
                <w:color w:val="000000"/>
                <w:sz w:val="18"/>
                <w:szCs w:val="18"/>
              </w:rPr>
              <w:t>MRDLG</w:t>
            </w:r>
          </w:p>
        </w:tc>
      </w:tr>
      <w:tr w:rsidR="00E90B2A" w:rsidRPr="002405C2" w14:paraId="0FA360E5" w14:textId="77777777">
        <w:trPr>
          <w:cantSplit/>
        </w:trPr>
        <w:tc>
          <w:tcPr>
            <w:tcW w:w="2970" w:type="dxa"/>
          </w:tcPr>
          <w:p w14:paraId="39A057E1" w14:textId="77777777" w:rsidR="00E90B2A" w:rsidRDefault="00E90B2A" w:rsidP="00C4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6"/>
                <w:szCs w:val="16"/>
              </w:rPr>
            </w:pPr>
            <w:r w:rsidRPr="005C7BCA">
              <w:rPr>
                <w:color w:val="000000"/>
                <w:sz w:val="16"/>
                <w:szCs w:val="16"/>
              </w:rPr>
              <w:t>Chlorine</w:t>
            </w:r>
          </w:p>
          <w:p w14:paraId="575837E4" w14:textId="287C3C05" w:rsidR="00FD4B21" w:rsidRPr="005C7BCA" w:rsidRDefault="00FD4B21" w:rsidP="00C4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6"/>
                <w:szCs w:val="16"/>
              </w:rPr>
            </w:pPr>
            <w:r>
              <w:rPr>
                <w:color w:val="000000"/>
                <w:sz w:val="16"/>
                <w:szCs w:val="16"/>
              </w:rPr>
              <w:t>Test results Yr. 20</w:t>
            </w:r>
            <w:r w:rsidR="005C0595">
              <w:rPr>
                <w:color w:val="000000"/>
                <w:sz w:val="16"/>
                <w:szCs w:val="16"/>
              </w:rPr>
              <w:t>2</w:t>
            </w:r>
            <w:r w:rsidR="00352374">
              <w:rPr>
                <w:color w:val="000000"/>
                <w:sz w:val="16"/>
                <w:szCs w:val="16"/>
              </w:rPr>
              <w:t>4</w:t>
            </w:r>
          </w:p>
        </w:tc>
        <w:tc>
          <w:tcPr>
            <w:tcW w:w="2790" w:type="dxa"/>
          </w:tcPr>
          <w:p w14:paraId="6E6507E8" w14:textId="77777777" w:rsidR="00E90B2A" w:rsidRPr="005C7BCA" w:rsidRDefault="00E90B2A" w:rsidP="00C46A39">
            <w:pPr>
              <w:spacing w:line="14" w:lineRule="exact"/>
              <w:rPr>
                <w:color w:val="000000"/>
                <w:sz w:val="16"/>
                <w:szCs w:val="16"/>
              </w:rPr>
            </w:pPr>
          </w:p>
          <w:p w14:paraId="78872502" w14:textId="1339AB91" w:rsidR="005C0595" w:rsidRDefault="005C0595" w:rsidP="00C4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6"/>
                <w:szCs w:val="16"/>
              </w:rPr>
            </w:pPr>
            <w:r>
              <w:rPr>
                <w:color w:val="000000"/>
                <w:sz w:val="16"/>
                <w:szCs w:val="16"/>
              </w:rPr>
              <w:t>Range = 0.</w:t>
            </w:r>
            <w:r w:rsidR="00352374">
              <w:rPr>
                <w:color w:val="000000"/>
                <w:sz w:val="16"/>
                <w:szCs w:val="16"/>
              </w:rPr>
              <w:t>6</w:t>
            </w:r>
            <w:r>
              <w:rPr>
                <w:color w:val="000000"/>
                <w:sz w:val="16"/>
                <w:szCs w:val="16"/>
              </w:rPr>
              <w:t xml:space="preserve"> – </w:t>
            </w:r>
            <w:r w:rsidR="00352374">
              <w:rPr>
                <w:color w:val="000000"/>
                <w:sz w:val="16"/>
                <w:szCs w:val="16"/>
              </w:rPr>
              <w:t>1.0</w:t>
            </w:r>
            <w:r>
              <w:rPr>
                <w:color w:val="000000"/>
                <w:sz w:val="16"/>
                <w:szCs w:val="16"/>
              </w:rPr>
              <w:t xml:space="preserve"> ppm</w:t>
            </w:r>
          </w:p>
          <w:p w14:paraId="34ED4691" w14:textId="539FC0A4" w:rsidR="00E90B2A" w:rsidRPr="005C7BCA" w:rsidRDefault="00FD4B21" w:rsidP="00C4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6"/>
                <w:szCs w:val="16"/>
              </w:rPr>
            </w:pPr>
            <w:r>
              <w:rPr>
                <w:color w:val="000000"/>
                <w:sz w:val="16"/>
                <w:szCs w:val="16"/>
              </w:rPr>
              <w:t>Average = 0.</w:t>
            </w:r>
            <w:r w:rsidR="00352374">
              <w:rPr>
                <w:color w:val="000000"/>
                <w:sz w:val="16"/>
                <w:szCs w:val="16"/>
              </w:rPr>
              <w:t>7</w:t>
            </w:r>
            <w:r w:rsidR="005530B3">
              <w:rPr>
                <w:color w:val="000000"/>
                <w:sz w:val="16"/>
                <w:szCs w:val="16"/>
              </w:rPr>
              <w:t xml:space="preserve"> ppm</w:t>
            </w:r>
          </w:p>
        </w:tc>
        <w:tc>
          <w:tcPr>
            <w:tcW w:w="1980" w:type="dxa"/>
          </w:tcPr>
          <w:p w14:paraId="0DB9091D" w14:textId="77777777" w:rsidR="00E90B2A" w:rsidRPr="005C7BCA" w:rsidRDefault="00E90B2A" w:rsidP="00C4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6"/>
                <w:szCs w:val="16"/>
              </w:rPr>
            </w:pPr>
            <w:r w:rsidRPr="005C7BCA">
              <w:rPr>
                <w:color w:val="000000"/>
                <w:sz w:val="16"/>
                <w:szCs w:val="16"/>
              </w:rPr>
              <w:t>4.0 ppm</w:t>
            </w:r>
          </w:p>
        </w:tc>
        <w:tc>
          <w:tcPr>
            <w:tcW w:w="3060" w:type="dxa"/>
          </w:tcPr>
          <w:p w14:paraId="0E9F483F" w14:textId="77777777" w:rsidR="00E90B2A" w:rsidRPr="005C7BCA" w:rsidRDefault="00E90B2A" w:rsidP="00C4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6"/>
                <w:szCs w:val="16"/>
              </w:rPr>
            </w:pPr>
            <w:r w:rsidRPr="005C7BCA">
              <w:rPr>
                <w:color w:val="000000"/>
                <w:sz w:val="16"/>
                <w:szCs w:val="16"/>
              </w:rPr>
              <w:t>4.0 ppm</w:t>
            </w:r>
          </w:p>
        </w:tc>
      </w:tr>
    </w:tbl>
    <w:p w14:paraId="76F1F737" w14:textId="77777777" w:rsidR="00440729" w:rsidRDefault="005C0595" w:rsidP="00440729">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b/>
          <w:color w:val="000000"/>
          <w:sz w:val="17"/>
          <w:szCs w:val="17"/>
        </w:rPr>
      </w:pPr>
      <w:r w:rsidRPr="005C0595">
        <w:rPr>
          <w:b/>
          <w:sz w:val="17"/>
          <w:szCs w:val="17"/>
        </w:rPr>
        <w:t xml:space="preserve">Chlorine: </w:t>
      </w:r>
      <w:r w:rsidRPr="005C0595">
        <w:rPr>
          <w:bCs/>
          <w:sz w:val="17"/>
          <w:szCs w:val="17"/>
        </w:rPr>
        <w:t>Water additive used to control microbes</w:t>
      </w:r>
    </w:p>
    <w:p w14:paraId="65811DFE" w14:textId="77777777" w:rsidR="00440729" w:rsidRDefault="00440729" w:rsidP="00440729">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b/>
          <w:color w:val="000000"/>
          <w:sz w:val="17"/>
          <w:szCs w:val="17"/>
        </w:rPr>
      </w:pPr>
    </w:p>
    <w:p w14:paraId="6768C2B6" w14:textId="210F8A05" w:rsidR="005C0595" w:rsidRPr="00440729" w:rsidRDefault="00440729" w:rsidP="00440729">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b/>
          <w:color w:val="000000"/>
          <w:sz w:val="17"/>
          <w:szCs w:val="17"/>
        </w:rPr>
      </w:pPr>
      <w:r>
        <w:rPr>
          <w:b/>
          <w:sz w:val="17"/>
          <w:szCs w:val="17"/>
        </w:rPr>
        <w:t>O</w:t>
      </w:r>
      <w:r w:rsidR="005C0595" w:rsidRPr="005C0595">
        <w:rPr>
          <w:b/>
          <w:sz w:val="17"/>
          <w:szCs w:val="17"/>
        </w:rPr>
        <w:t xml:space="preserve">ur water source: </w:t>
      </w:r>
      <w:r w:rsidR="005C0595" w:rsidRPr="005C0595">
        <w:rPr>
          <w:sz w:val="17"/>
          <w:szCs w:val="17"/>
        </w:rPr>
        <w:t xml:space="preserve">Our water source is wells. </w:t>
      </w:r>
      <w:r w:rsidR="005C0595" w:rsidRPr="005C0595">
        <w:rPr>
          <w:b/>
          <w:sz w:val="17"/>
          <w:szCs w:val="17"/>
        </w:rPr>
        <w:t xml:space="preserve"> </w:t>
      </w:r>
      <w:r w:rsidR="005C0595" w:rsidRPr="005C0595">
        <w:rPr>
          <w:sz w:val="17"/>
          <w:szCs w:val="17"/>
        </w:rPr>
        <w:t xml:space="preserve">Our </w:t>
      </w:r>
      <w:r w:rsidR="00947CFC">
        <w:rPr>
          <w:sz w:val="17"/>
          <w:szCs w:val="17"/>
        </w:rPr>
        <w:t>four</w:t>
      </w:r>
      <w:r w:rsidR="005C0595" w:rsidRPr="005C0595">
        <w:rPr>
          <w:sz w:val="17"/>
          <w:szCs w:val="17"/>
        </w:rPr>
        <w:t xml:space="preserve"> wells draw groundwater from the Shark River Aquifer/ Piney Point Formation, over 500 feet deep. </w:t>
      </w:r>
      <w:r w:rsidR="005C0595" w:rsidRPr="005C0595">
        <w:rPr>
          <w:b/>
          <w:i/>
          <w:vanish/>
          <w:sz w:val="17"/>
          <w:szCs w:val="17"/>
        </w:rPr>
        <w:tab/>
        <w:t xml:space="preserve">We're pleased to present to you this year's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w:t>
      </w:r>
      <w:r w:rsidR="005C0595" w:rsidRPr="005C0595">
        <w:rPr>
          <w:b/>
          <w:i/>
          <w:vanish/>
          <w:color w:val="800000"/>
          <w:sz w:val="17"/>
          <w:szCs w:val="17"/>
        </w:rPr>
        <w:t>(name the source and type, i.e., wells, OurwellsdrawfromtheDuncanAquifer, surface water, i.e., River Jordan or we purchase our water from the City of Waterville which is treated surface water from Lake Duncan.)  (This is REQUIRED information).</w:t>
      </w:r>
      <w:r w:rsidR="005C0595" w:rsidRPr="005C0595">
        <w:rPr>
          <w:b/>
          <w:i/>
          <w:vanish/>
          <w:color w:val="000000"/>
          <w:sz w:val="17"/>
          <w:szCs w:val="17"/>
        </w:rPr>
        <w:t xml:space="preserve"> </w:t>
      </w:r>
      <w:r w:rsidR="005C0595" w:rsidRPr="005C0595">
        <w:rPr>
          <w:color w:val="000000"/>
          <w:sz w:val="17"/>
          <w:szCs w:val="17"/>
        </w:rPr>
        <w:fldChar w:fldCharType="begin"/>
      </w:r>
      <w:r w:rsidR="005C0595" w:rsidRPr="005C0595">
        <w:rPr>
          <w:color w:val="000000"/>
          <w:sz w:val="17"/>
          <w:szCs w:val="17"/>
        </w:rPr>
        <w:instrText>tc \l1 "</w:instrText>
      </w:r>
      <w:r w:rsidR="005C0595" w:rsidRPr="005C0595">
        <w:rPr>
          <w:b/>
          <w:i/>
          <w:vanish/>
          <w:sz w:val="17"/>
          <w:szCs w:val="17"/>
        </w:rPr>
        <w:tab/>
        <w:instrText xml:space="preserve">We're pleased to present to you this year's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w:instrText>
      </w:r>
      <w:r w:rsidR="005C0595" w:rsidRPr="005C0595">
        <w:rPr>
          <w:b/>
          <w:i/>
          <w:vanish/>
          <w:color w:val="800000"/>
          <w:sz w:val="17"/>
          <w:szCs w:val="17"/>
        </w:rPr>
        <w:instrText>(name the source and type, i.e., wells, OurwellsdrawfromtheDuncanAquifer, surface water, i.e., River Jordan or we purchase our water from the City of Waterville which is treated surface water from Lake Duncan.)  (This is REQUIRED information).</w:instrText>
      </w:r>
      <w:r w:rsidR="005C0595" w:rsidRPr="005C0595">
        <w:rPr>
          <w:b/>
          <w:i/>
          <w:vanish/>
          <w:color w:val="000000"/>
          <w:sz w:val="17"/>
          <w:szCs w:val="17"/>
        </w:rPr>
        <w:instrText xml:space="preserve"> </w:instrText>
      </w:r>
      <w:r w:rsidR="005C0595" w:rsidRPr="005C0595">
        <w:rPr>
          <w:color w:val="000000"/>
          <w:sz w:val="17"/>
          <w:szCs w:val="17"/>
        </w:rPr>
        <w:fldChar w:fldCharType="end"/>
      </w:r>
      <w:r w:rsidR="005C0595" w:rsidRPr="005C0595">
        <w:rPr>
          <w:sz w:val="17"/>
          <w:szCs w:val="17"/>
        </w:rPr>
        <w:t xml:space="preserve">The New Jersey Department of Environmental Protection (NJDEP) has completed and issued the Source Water Assessment Report and Summary for this public water system, which is available at </w:t>
      </w:r>
      <w:hyperlink r:id="rId8" w:history="1">
        <w:r w:rsidR="005677B7" w:rsidRPr="00187DB0">
          <w:rPr>
            <w:rStyle w:val="Hyperlink"/>
            <w:sz w:val="16"/>
            <w:szCs w:val="16"/>
          </w:rPr>
          <w:t>http://www.nj.gov/dep/watersupply/swap/assessments.htm</w:t>
        </w:r>
      </w:hyperlink>
      <w:r w:rsidR="005677B7" w:rsidRPr="00187DB0">
        <w:rPr>
          <w:sz w:val="16"/>
          <w:szCs w:val="16"/>
        </w:rPr>
        <w:t xml:space="preserve"> </w:t>
      </w:r>
      <w:r w:rsidR="005C0595" w:rsidRPr="005C0595">
        <w:rPr>
          <w:sz w:val="17"/>
          <w:szCs w:val="17"/>
        </w:rPr>
        <w:t>or by contacting NJDEP’s Bureau of Safe Drinking Water at (609) 292-5550.  You may also contact your public water system at 732-237-0100 to obtain information regarding your water system’s Source Water Assessment.  This water system’s source water susceptibility ratings, and a list of potential contaminant sources is attached.</w:t>
      </w:r>
    </w:p>
    <w:p w14:paraId="7B7F180D" w14:textId="77777777" w:rsidR="00440729" w:rsidRDefault="00440729" w:rsidP="00890D6A">
      <w:pPr>
        <w:keepLines/>
        <w:tabs>
          <w:tab w:val="left" w:pos="-9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 w:val="left" w:pos="9360"/>
        </w:tabs>
        <w:jc w:val="both"/>
        <w:rPr>
          <w:b/>
          <w:color w:val="000000"/>
          <w:sz w:val="17"/>
          <w:szCs w:val="17"/>
        </w:rPr>
      </w:pPr>
    </w:p>
    <w:p w14:paraId="2C022CE2" w14:textId="77777777" w:rsidR="00DE319C" w:rsidRDefault="00DE319C" w:rsidP="00890D6A">
      <w:pPr>
        <w:keepLines/>
        <w:tabs>
          <w:tab w:val="left" w:pos="-9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 w:val="left" w:pos="9360"/>
        </w:tabs>
        <w:jc w:val="both"/>
        <w:rPr>
          <w:b/>
          <w:color w:val="000000"/>
          <w:sz w:val="17"/>
          <w:szCs w:val="17"/>
        </w:rPr>
      </w:pPr>
    </w:p>
    <w:p w14:paraId="761DFEC9" w14:textId="05BFD95B" w:rsidR="00CE1141" w:rsidRDefault="00890D6A" w:rsidP="00890D6A">
      <w:pPr>
        <w:keepLines/>
        <w:tabs>
          <w:tab w:val="left" w:pos="-9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 w:val="left" w:pos="9360"/>
        </w:tabs>
        <w:jc w:val="both"/>
        <w:rPr>
          <w:color w:val="000000"/>
          <w:sz w:val="17"/>
          <w:szCs w:val="17"/>
        </w:rPr>
      </w:pPr>
      <w:r w:rsidRPr="00890D6A">
        <w:rPr>
          <w:b/>
          <w:color w:val="000000"/>
          <w:sz w:val="17"/>
          <w:szCs w:val="17"/>
        </w:rPr>
        <w:lastRenderedPageBreak/>
        <w:t xml:space="preserve">Water System Security: </w:t>
      </w:r>
      <w:r w:rsidRPr="00890D6A">
        <w:rPr>
          <w:color w:val="000000"/>
          <w:sz w:val="17"/>
          <w:szCs w:val="17"/>
        </w:rPr>
        <w:t xml:space="preserve">The State of New Jersey requires all Drinking Water facilities to be fenced, locked, and alarmed. All Berkeley Township MUA storage reservoirs, production wells and treatment plants are in full compliance with this regulation. Additionally, we have 24-hour video surveillance monitoring all facility operations. Our staff continues to meet and receive confidential intelligence from local, state, and federal emergency management and hazardous materials response officials.   </w:t>
      </w:r>
    </w:p>
    <w:p w14:paraId="23EDED47" w14:textId="6C7C42DD" w:rsidR="00890D6A" w:rsidRPr="00890D6A" w:rsidRDefault="00890D6A" w:rsidP="00890D6A">
      <w:pPr>
        <w:keepLines/>
        <w:tabs>
          <w:tab w:val="left" w:pos="-9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 w:val="left" w:pos="9360"/>
        </w:tabs>
        <w:jc w:val="both"/>
        <w:rPr>
          <w:color w:val="000000"/>
          <w:sz w:val="17"/>
          <w:szCs w:val="17"/>
        </w:rPr>
      </w:pPr>
      <w:r w:rsidRPr="00890D6A">
        <w:rPr>
          <w:color w:val="000000"/>
          <w:sz w:val="17"/>
          <w:szCs w:val="17"/>
        </w:rPr>
        <w:t xml:space="preserve"> </w:t>
      </w:r>
    </w:p>
    <w:p w14:paraId="10AF7906" w14:textId="36C28750" w:rsidR="005C0595" w:rsidRDefault="005C0595" w:rsidP="005C0595">
      <w:pPr>
        <w:keepNext/>
        <w:keepLines/>
        <w:tabs>
          <w:tab w:val="left" w:pos="0"/>
          <w:tab w:val="left" w:pos="720"/>
          <w:tab w:val="left" w:pos="3870"/>
          <w:tab w:val="left" w:pos="5670"/>
          <w:tab w:val="left" w:pos="7830"/>
          <w:tab w:val="left" w:pos="8550"/>
          <w:tab w:val="left" w:pos="8640"/>
          <w:tab w:val="left" w:pos="9360"/>
        </w:tabs>
        <w:jc w:val="both"/>
        <w:rPr>
          <w:sz w:val="17"/>
          <w:szCs w:val="17"/>
        </w:rPr>
      </w:pPr>
    </w:p>
    <w:p w14:paraId="7BFDEBD7" w14:textId="77777777" w:rsidR="005C0595" w:rsidRPr="005C0595" w:rsidRDefault="005C0595" w:rsidP="005C0595">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color w:val="000000"/>
          <w:sz w:val="17"/>
          <w:szCs w:val="17"/>
        </w:rPr>
      </w:pPr>
      <w:r w:rsidRPr="005C0595">
        <w:rPr>
          <w:b/>
          <w:color w:val="000000"/>
          <w:sz w:val="17"/>
          <w:szCs w:val="17"/>
        </w:rPr>
        <w:t xml:space="preserve">For additional information: </w:t>
      </w:r>
      <w:r w:rsidRPr="005C0595">
        <w:rPr>
          <w:color w:val="000000"/>
          <w:sz w:val="17"/>
          <w:szCs w:val="17"/>
        </w:rPr>
        <w:t xml:space="preserve">If you have any questions about this report or concerning your water utility, please contact </w:t>
      </w:r>
      <w:bookmarkStart w:id="1" w:name="_Hlk96866169"/>
      <w:r w:rsidRPr="005C0595">
        <w:rPr>
          <w:color w:val="000000"/>
          <w:sz w:val="17"/>
          <w:szCs w:val="17"/>
        </w:rPr>
        <w:t xml:space="preserve">Brian Blair, Chief of Operations at: 732-237-0100.  </w:t>
      </w:r>
      <w:bookmarkEnd w:id="1"/>
      <w:r w:rsidRPr="005C0595">
        <w:rPr>
          <w:color w:val="000000"/>
          <w:sz w:val="17"/>
          <w:szCs w:val="17"/>
        </w:rPr>
        <w:t>We want our valued customers to be informed about their water utility. If you want to learn more, please attend any of our regularly scheduled MUA meetings.  Meetings are held on the fourth Thursday of each month at 7:00 p.m. at the MUA Building on Station Road.  Thank you.</w:t>
      </w:r>
    </w:p>
    <w:p w14:paraId="4C9CF166" w14:textId="55CAA5D4" w:rsidR="00890D6A" w:rsidRDefault="00890D6A" w:rsidP="003431CF">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color w:val="000000"/>
          <w:sz w:val="17"/>
          <w:szCs w:val="17"/>
        </w:rPr>
      </w:pPr>
    </w:p>
    <w:p w14:paraId="5A48A0A3" w14:textId="77777777" w:rsidR="00440729" w:rsidRPr="00890D6A" w:rsidRDefault="00440729" w:rsidP="003431CF">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color w:val="000000"/>
          <w:sz w:val="17"/>
          <w:szCs w:val="17"/>
        </w:rPr>
      </w:pPr>
    </w:p>
    <w:p w14:paraId="41E48B6E" w14:textId="77777777" w:rsidR="007F6CDA" w:rsidRPr="00890D6A" w:rsidRDefault="00C1755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color w:val="000000"/>
          <w:sz w:val="17"/>
          <w:szCs w:val="17"/>
        </w:rPr>
      </w:pPr>
      <w:r w:rsidRPr="00890D6A">
        <w:rPr>
          <w:b/>
          <w:color w:val="000000"/>
          <w:sz w:val="17"/>
          <w:szCs w:val="17"/>
        </w:rPr>
        <w:t xml:space="preserve">Potential sources of contamination: </w:t>
      </w:r>
      <w:r w:rsidRPr="00890D6A">
        <w:rPr>
          <w:color w:val="000000"/>
          <w:sz w:val="17"/>
          <w:szCs w:val="17"/>
        </w:rPr>
        <w:t xml:space="preserve">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w:t>
      </w:r>
    </w:p>
    <w:p w14:paraId="77C5D95E" w14:textId="77777777" w:rsidR="00C17553" w:rsidRPr="00890D6A" w:rsidRDefault="00C1755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color w:val="000000"/>
          <w:sz w:val="17"/>
          <w:szCs w:val="17"/>
        </w:rPr>
      </w:pPr>
      <w:r w:rsidRPr="00890D6A">
        <w:rPr>
          <w:color w:val="000000"/>
          <w:sz w:val="17"/>
          <w:szCs w:val="17"/>
        </w:rPr>
        <w:t>Contaminants that may be present in source water include:</w:t>
      </w:r>
    </w:p>
    <w:p w14:paraId="7C30E641" w14:textId="679A538C" w:rsidR="00C17553" w:rsidRPr="00890D6A" w:rsidRDefault="00C17553">
      <w:pPr>
        <w:numPr>
          <w:ilvl w:val="0"/>
          <w:numId w:val="1"/>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color w:val="000000"/>
          <w:sz w:val="17"/>
          <w:szCs w:val="17"/>
        </w:rPr>
      </w:pPr>
      <w:r w:rsidRPr="00890D6A">
        <w:rPr>
          <w:color w:val="000000"/>
          <w:sz w:val="17"/>
          <w:szCs w:val="17"/>
        </w:rPr>
        <w:t>Microbial contaminants, such as viruses and bacteria</w:t>
      </w:r>
      <w:r w:rsidR="00440729">
        <w:rPr>
          <w:color w:val="000000"/>
          <w:sz w:val="17"/>
          <w:szCs w:val="17"/>
        </w:rPr>
        <w:t xml:space="preserve"> </w:t>
      </w:r>
      <w:r w:rsidRPr="00890D6A">
        <w:rPr>
          <w:color w:val="000000"/>
          <w:sz w:val="17"/>
          <w:szCs w:val="17"/>
        </w:rPr>
        <w:t>may come from sewage treatment plants, septic systems, agricultural livestock operations, and wildlife.</w:t>
      </w:r>
    </w:p>
    <w:p w14:paraId="7AFE363C" w14:textId="619D971A" w:rsidR="00C17553" w:rsidRPr="00890D6A" w:rsidRDefault="00C17553">
      <w:pPr>
        <w:numPr>
          <w:ilvl w:val="0"/>
          <w:numId w:val="1"/>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color w:val="000000"/>
          <w:sz w:val="17"/>
          <w:szCs w:val="17"/>
        </w:rPr>
      </w:pPr>
      <w:r w:rsidRPr="00890D6A">
        <w:rPr>
          <w:color w:val="000000"/>
          <w:sz w:val="17"/>
          <w:szCs w:val="17"/>
        </w:rPr>
        <w:t>Inorganic contaminants, such as salts and metals</w:t>
      </w:r>
      <w:r w:rsidR="00440729">
        <w:rPr>
          <w:color w:val="000000"/>
          <w:sz w:val="17"/>
          <w:szCs w:val="17"/>
        </w:rPr>
        <w:t xml:space="preserve"> </w:t>
      </w:r>
      <w:r w:rsidRPr="00890D6A">
        <w:rPr>
          <w:color w:val="000000"/>
          <w:sz w:val="17"/>
          <w:szCs w:val="17"/>
        </w:rPr>
        <w:t>can be naturally</w:t>
      </w:r>
      <w:r w:rsidR="00890D6A">
        <w:rPr>
          <w:color w:val="000000"/>
          <w:sz w:val="17"/>
          <w:szCs w:val="17"/>
        </w:rPr>
        <w:t xml:space="preserve"> </w:t>
      </w:r>
      <w:r w:rsidRPr="00890D6A">
        <w:rPr>
          <w:color w:val="000000"/>
          <w:sz w:val="17"/>
          <w:szCs w:val="17"/>
        </w:rPr>
        <w:t>occurring or result from urban storm water runoff, industrial or domestic wastewater discharges, oil and gas production, mining, or farming.</w:t>
      </w:r>
    </w:p>
    <w:p w14:paraId="057387EC" w14:textId="77777777" w:rsidR="00C17553" w:rsidRPr="00890D6A" w:rsidRDefault="00C17553">
      <w:pPr>
        <w:numPr>
          <w:ilvl w:val="0"/>
          <w:numId w:val="1"/>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color w:val="000000"/>
          <w:sz w:val="17"/>
          <w:szCs w:val="17"/>
        </w:rPr>
      </w:pPr>
      <w:r w:rsidRPr="00890D6A">
        <w:rPr>
          <w:color w:val="000000"/>
          <w:sz w:val="17"/>
          <w:szCs w:val="17"/>
        </w:rPr>
        <w:t>Pesticides and herbicides, which may come from a variety of sources such as agriculture, urban storm water runoff, and residential uses.</w:t>
      </w:r>
    </w:p>
    <w:p w14:paraId="3C322068" w14:textId="7BE8DA3D" w:rsidR="00C17553" w:rsidRPr="00890D6A" w:rsidRDefault="00C17553">
      <w:pPr>
        <w:numPr>
          <w:ilvl w:val="0"/>
          <w:numId w:val="1"/>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color w:val="000000"/>
          <w:sz w:val="17"/>
          <w:szCs w:val="17"/>
        </w:rPr>
      </w:pPr>
      <w:r w:rsidRPr="00890D6A">
        <w:rPr>
          <w:color w:val="000000"/>
          <w:sz w:val="17"/>
          <w:szCs w:val="17"/>
        </w:rPr>
        <w:t>Organic chemical contaminants, including synthetic and volatile organic chemicals are byproducts of industrial processes and petroleum production, and can</w:t>
      </w:r>
      <w:r w:rsidR="00440729">
        <w:rPr>
          <w:color w:val="000000"/>
          <w:sz w:val="17"/>
          <w:szCs w:val="17"/>
        </w:rPr>
        <w:t xml:space="preserve"> </w:t>
      </w:r>
      <w:r w:rsidRPr="00890D6A">
        <w:rPr>
          <w:color w:val="000000"/>
          <w:sz w:val="17"/>
          <w:szCs w:val="17"/>
        </w:rPr>
        <w:t>also come from gas stations, urban storm water runoff, and septic systems.</w:t>
      </w:r>
    </w:p>
    <w:p w14:paraId="6A120E0B" w14:textId="77777777" w:rsidR="00C17553" w:rsidRPr="00890D6A" w:rsidRDefault="00C17553">
      <w:pPr>
        <w:numPr>
          <w:ilvl w:val="0"/>
          <w:numId w:val="1"/>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color w:val="000000"/>
          <w:sz w:val="17"/>
          <w:szCs w:val="17"/>
        </w:rPr>
      </w:pPr>
      <w:r w:rsidRPr="00890D6A">
        <w:rPr>
          <w:color w:val="000000"/>
          <w:sz w:val="17"/>
          <w:szCs w:val="17"/>
        </w:rPr>
        <w:t>Radioactive Contaminants, which can be naturally occurring or be the result of oil and gas production and mining activities.</w:t>
      </w:r>
    </w:p>
    <w:p w14:paraId="51B1BB26" w14:textId="567A4D2E" w:rsidR="00C17553" w:rsidRPr="00890D6A" w:rsidRDefault="00C17553">
      <w:pPr>
        <w:pStyle w:val="BodyText"/>
        <w:jc w:val="both"/>
        <w:rPr>
          <w:sz w:val="17"/>
          <w:szCs w:val="17"/>
        </w:rPr>
      </w:pPr>
      <w:r w:rsidRPr="00890D6A">
        <w:rPr>
          <w:sz w:val="17"/>
          <w:szCs w:val="17"/>
        </w:rPr>
        <w:t>In order to ensure that tap water is safe to drink, EPA prescribes regulations, which limit the</w:t>
      </w:r>
      <w:r w:rsidR="00440729">
        <w:rPr>
          <w:sz w:val="17"/>
          <w:szCs w:val="17"/>
        </w:rPr>
        <w:t xml:space="preserve"> number</w:t>
      </w:r>
      <w:r w:rsidRPr="00890D6A">
        <w:rPr>
          <w:sz w:val="17"/>
          <w:szCs w:val="17"/>
        </w:rPr>
        <w:t xml:space="preserve"> of certain contaminants in water provided by public water systems.  Food and Drug Administration regulations establish limits for contaminants in bottled water, which must provide the same protection for public health.</w:t>
      </w:r>
    </w:p>
    <w:p w14:paraId="2A658403" w14:textId="77777777" w:rsidR="00C17553" w:rsidRPr="00890D6A" w:rsidRDefault="00C1755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color w:val="000000"/>
          <w:sz w:val="17"/>
          <w:szCs w:val="17"/>
        </w:rPr>
      </w:pPr>
    </w:p>
    <w:p w14:paraId="13862D73" w14:textId="77777777" w:rsidR="00C17553" w:rsidRPr="00890D6A" w:rsidRDefault="00C17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17"/>
          <w:szCs w:val="17"/>
        </w:rPr>
      </w:pPr>
      <w:r w:rsidRPr="00890D6A">
        <w:rPr>
          <w:color w:val="000000"/>
          <w:sz w:val="17"/>
          <w:szCs w:val="17"/>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t>
      </w:r>
      <w:r w:rsidR="00A44CB2" w:rsidRPr="00890D6A">
        <w:rPr>
          <w:color w:val="000000"/>
          <w:sz w:val="17"/>
          <w:szCs w:val="17"/>
        </w:rPr>
        <w:t>Water Hotline at 1-800-426-4791.</w:t>
      </w:r>
    </w:p>
    <w:p w14:paraId="1D8A5DC3" w14:textId="77777777" w:rsidR="00A44CB2" w:rsidRPr="00890D6A" w:rsidRDefault="00A44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17"/>
          <w:szCs w:val="17"/>
        </w:rPr>
      </w:pPr>
    </w:p>
    <w:p w14:paraId="3E745710" w14:textId="3FF1BECC" w:rsidR="00C17553" w:rsidRPr="00890D6A" w:rsidRDefault="005C0595" w:rsidP="005C0595">
      <w:pPr>
        <w:pStyle w:val="BodyText2"/>
        <w:keepLines w:val="0"/>
        <w:ind w:left="0"/>
        <w:rPr>
          <w:sz w:val="17"/>
          <w:szCs w:val="17"/>
        </w:rPr>
      </w:pPr>
      <w:r w:rsidRPr="00890D6A">
        <w:rPr>
          <w:sz w:val="17"/>
          <w:szCs w:val="17"/>
        </w:rPr>
        <w:t>D</w:t>
      </w:r>
      <w:r w:rsidR="00C17553" w:rsidRPr="00890D6A">
        <w:rPr>
          <w:sz w:val="17"/>
          <w:szCs w:val="17"/>
        </w:rPr>
        <w:t xml:space="preserve">efinitions: </w:t>
      </w:r>
    </w:p>
    <w:p w14:paraId="103CE5BF" w14:textId="26E81358" w:rsidR="00C17553" w:rsidRPr="00890D6A" w:rsidRDefault="00731059">
      <w:pPr>
        <w:pStyle w:val="BodyText"/>
        <w:tabs>
          <w:tab w:val="left" w:pos="1350"/>
        </w:tabs>
        <w:rPr>
          <w:sz w:val="17"/>
          <w:szCs w:val="17"/>
        </w:rPr>
      </w:pPr>
      <w:r w:rsidRPr="00890D6A">
        <w:rPr>
          <w:sz w:val="17"/>
          <w:szCs w:val="17"/>
        </w:rPr>
        <w:t>In the “Test Results” table you may find some</w:t>
      </w:r>
      <w:r w:rsidR="00C17553" w:rsidRPr="00890D6A">
        <w:rPr>
          <w:sz w:val="17"/>
          <w:szCs w:val="17"/>
        </w:rPr>
        <w:t xml:space="preserve"> terms and abbreviations you might not be familiar with. To help you better understand these terms we've provided the following definitions:</w:t>
      </w:r>
    </w:p>
    <w:p w14:paraId="2957BCD1" w14:textId="77777777" w:rsidR="00C17553" w:rsidRPr="00890D6A" w:rsidRDefault="00C17553">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color w:val="000000"/>
          <w:sz w:val="17"/>
          <w:szCs w:val="17"/>
        </w:rPr>
      </w:pPr>
      <w:r w:rsidRPr="00890D6A">
        <w:rPr>
          <w:color w:val="000000"/>
          <w:sz w:val="17"/>
          <w:szCs w:val="17"/>
          <w:u w:val="single"/>
        </w:rPr>
        <w:t xml:space="preserve">Non-Detects </w:t>
      </w:r>
      <w:r w:rsidRPr="00890D6A">
        <w:rPr>
          <w:color w:val="000000"/>
          <w:sz w:val="17"/>
          <w:szCs w:val="17"/>
        </w:rPr>
        <w:t>(ND) - laboratory analysis indicates that the constituent is not present.</w:t>
      </w:r>
    </w:p>
    <w:p w14:paraId="25F356E0" w14:textId="77777777" w:rsidR="00C17553" w:rsidRPr="00890D6A" w:rsidRDefault="00C17553">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jc w:val="both"/>
        <w:rPr>
          <w:color w:val="000000"/>
          <w:sz w:val="17"/>
          <w:szCs w:val="17"/>
        </w:rPr>
      </w:pPr>
      <w:r w:rsidRPr="00890D6A">
        <w:rPr>
          <w:color w:val="000000"/>
          <w:sz w:val="17"/>
          <w:szCs w:val="17"/>
          <w:u w:val="single"/>
        </w:rPr>
        <w:t>Parts per million</w:t>
      </w:r>
      <w:r w:rsidRPr="00890D6A">
        <w:rPr>
          <w:color w:val="000000"/>
          <w:sz w:val="17"/>
          <w:szCs w:val="17"/>
        </w:rPr>
        <w:t xml:space="preserve"> (ppm) - one part per million corresponds to one minute in two years or a single penny in $10,000.</w:t>
      </w:r>
    </w:p>
    <w:p w14:paraId="035884A7" w14:textId="77777777" w:rsidR="00C17553" w:rsidRPr="00890D6A" w:rsidRDefault="00C17553">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jc w:val="both"/>
        <w:rPr>
          <w:color w:val="000000"/>
          <w:sz w:val="17"/>
          <w:szCs w:val="17"/>
        </w:rPr>
      </w:pPr>
      <w:r w:rsidRPr="00890D6A">
        <w:rPr>
          <w:color w:val="000000"/>
          <w:sz w:val="17"/>
          <w:szCs w:val="17"/>
          <w:u w:val="single"/>
        </w:rPr>
        <w:t>Parts per billion</w:t>
      </w:r>
      <w:r w:rsidRPr="00890D6A">
        <w:rPr>
          <w:color w:val="000000"/>
          <w:sz w:val="17"/>
          <w:szCs w:val="17"/>
        </w:rPr>
        <w:t xml:space="preserve"> (ppb) or Micrograms per liter - one part per billion corresponds to one minute in 2,000 years, or a single penny in $10,000,000. </w:t>
      </w:r>
    </w:p>
    <w:p w14:paraId="75E5B3C3" w14:textId="77777777" w:rsidR="00C17553" w:rsidRPr="00890D6A" w:rsidRDefault="00C17553">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color w:val="000000"/>
          <w:sz w:val="17"/>
          <w:szCs w:val="17"/>
        </w:rPr>
      </w:pPr>
      <w:r w:rsidRPr="00890D6A">
        <w:rPr>
          <w:color w:val="000000"/>
          <w:sz w:val="17"/>
          <w:szCs w:val="17"/>
          <w:u w:val="single"/>
        </w:rPr>
        <w:t>Picocuries per liter</w:t>
      </w:r>
      <w:r w:rsidRPr="00890D6A">
        <w:rPr>
          <w:color w:val="000000"/>
          <w:sz w:val="17"/>
          <w:szCs w:val="17"/>
        </w:rPr>
        <w:t xml:space="preserve"> (</w:t>
      </w:r>
      <w:proofErr w:type="spellStart"/>
      <w:r w:rsidRPr="00890D6A">
        <w:rPr>
          <w:color w:val="000000"/>
          <w:sz w:val="17"/>
          <w:szCs w:val="17"/>
        </w:rPr>
        <w:t>pCi</w:t>
      </w:r>
      <w:proofErr w:type="spellEnd"/>
      <w:r w:rsidRPr="00890D6A">
        <w:rPr>
          <w:color w:val="000000"/>
          <w:sz w:val="17"/>
          <w:szCs w:val="17"/>
        </w:rPr>
        <w:t>/L) - picocuries per liter is a measure of the radioactivity in water.</w:t>
      </w:r>
    </w:p>
    <w:p w14:paraId="082E296B" w14:textId="77777777" w:rsidR="00C17553" w:rsidRPr="00890D6A" w:rsidRDefault="00C17553">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jc w:val="both"/>
        <w:rPr>
          <w:color w:val="000000"/>
          <w:sz w:val="17"/>
          <w:szCs w:val="17"/>
        </w:rPr>
      </w:pPr>
      <w:r w:rsidRPr="00890D6A">
        <w:rPr>
          <w:color w:val="000000"/>
          <w:sz w:val="17"/>
          <w:szCs w:val="17"/>
          <w:u w:val="single"/>
        </w:rPr>
        <w:t>Action Level</w:t>
      </w:r>
      <w:r w:rsidRPr="00890D6A">
        <w:rPr>
          <w:color w:val="000000"/>
          <w:sz w:val="17"/>
          <w:szCs w:val="17"/>
        </w:rPr>
        <w:t xml:space="preserve"> - the concentration of a contaminant which, if exceeded, triggers treatment or other requirements which a water system must follow.</w:t>
      </w:r>
    </w:p>
    <w:p w14:paraId="6DF79ECC" w14:textId="77777777" w:rsidR="00C17553" w:rsidRPr="00890D6A" w:rsidRDefault="00C17553">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jc w:val="both"/>
        <w:rPr>
          <w:color w:val="000000"/>
          <w:sz w:val="17"/>
          <w:szCs w:val="17"/>
        </w:rPr>
      </w:pPr>
      <w:r w:rsidRPr="00890D6A">
        <w:rPr>
          <w:color w:val="000000"/>
          <w:sz w:val="17"/>
          <w:szCs w:val="17"/>
          <w:u w:val="single"/>
        </w:rPr>
        <w:t>Maximum Contaminant Level</w:t>
      </w:r>
      <w:r w:rsidRPr="00890D6A">
        <w:rPr>
          <w:color w:val="000000"/>
          <w:sz w:val="17"/>
          <w:szCs w:val="17"/>
        </w:rPr>
        <w:t xml:space="preserve"> - The "Maximum Allowed" (MCL) is the highest level of a contaminant that is allowed in drinking water.  MCLs are set as close to the MCLGs as feasible using the best available treatment technology.</w:t>
      </w:r>
    </w:p>
    <w:p w14:paraId="4F93E966" w14:textId="77777777" w:rsidR="00C17553" w:rsidRPr="00890D6A" w:rsidRDefault="00C17553">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jc w:val="both"/>
        <w:rPr>
          <w:color w:val="000000"/>
          <w:sz w:val="17"/>
          <w:szCs w:val="17"/>
        </w:rPr>
      </w:pPr>
      <w:r w:rsidRPr="00890D6A">
        <w:rPr>
          <w:color w:val="000000"/>
          <w:sz w:val="17"/>
          <w:szCs w:val="17"/>
          <w:u w:val="single"/>
        </w:rPr>
        <w:t>Maximum Contaminant Level Goal</w:t>
      </w:r>
      <w:r w:rsidRPr="00890D6A">
        <w:rPr>
          <w:color w:val="000000"/>
          <w:sz w:val="17"/>
          <w:szCs w:val="17"/>
        </w:rPr>
        <w:t xml:space="preserve"> -The "Goal"(MCLG) is the level of a contaminant in drinking water below which there is no known or expected risk to health.  MCLGs allow for a margin of safety.</w:t>
      </w:r>
    </w:p>
    <w:p w14:paraId="786DE078" w14:textId="77777777" w:rsidR="00127C78" w:rsidRPr="00890D6A" w:rsidRDefault="00127C78" w:rsidP="00127C78">
      <w:pPr>
        <w:pStyle w:val="BodyTextIndent3"/>
        <w:ind w:left="0"/>
        <w:rPr>
          <w:bCs/>
          <w:sz w:val="17"/>
          <w:szCs w:val="17"/>
          <w:u w:val="single"/>
        </w:rPr>
      </w:pPr>
      <w:r w:rsidRPr="00890D6A">
        <w:rPr>
          <w:bCs/>
          <w:sz w:val="17"/>
          <w:szCs w:val="17"/>
          <w:u w:val="single"/>
        </w:rPr>
        <w:t>Maximum Residual Disinfectant Level (MRDL</w:t>
      </w:r>
      <w:r w:rsidRPr="00890D6A">
        <w:rPr>
          <w:b/>
          <w:bCs/>
          <w:sz w:val="17"/>
          <w:szCs w:val="17"/>
        </w:rPr>
        <w:t xml:space="preserve">) - </w:t>
      </w:r>
      <w:r w:rsidRPr="00890D6A">
        <w:rPr>
          <w:sz w:val="17"/>
          <w:szCs w:val="17"/>
        </w:rPr>
        <w:t>The highest level of a disinfectant allowed in drinking water.  There is convincing evidence that addition of a disinfectant is necessary for control of microbial contaminants.</w:t>
      </w:r>
    </w:p>
    <w:p w14:paraId="2A494372" w14:textId="77777777" w:rsidR="00127C78" w:rsidRPr="00890D6A" w:rsidRDefault="00127C78" w:rsidP="00127C78">
      <w:pPr>
        <w:pStyle w:val="BodyTextIndent3"/>
        <w:ind w:left="0"/>
        <w:rPr>
          <w:sz w:val="17"/>
          <w:szCs w:val="17"/>
        </w:rPr>
      </w:pPr>
      <w:r w:rsidRPr="00890D6A">
        <w:rPr>
          <w:bCs/>
          <w:sz w:val="17"/>
          <w:szCs w:val="17"/>
          <w:u w:val="single"/>
        </w:rPr>
        <w:t>Maximum Residual Disinfectant</w:t>
      </w:r>
      <w:r w:rsidR="005530B3" w:rsidRPr="00890D6A">
        <w:rPr>
          <w:bCs/>
          <w:sz w:val="17"/>
          <w:szCs w:val="17"/>
          <w:u w:val="single"/>
        </w:rPr>
        <w:t xml:space="preserve"> Level</w:t>
      </w:r>
      <w:r w:rsidRPr="00890D6A">
        <w:rPr>
          <w:bCs/>
          <w:sz w:val="17"/>
          <w:szCs w:val="17"/>
          <w:u w:val="single"/>
        </w:rPr>
        <w:t xml:space="preserve"> Goal (MRDLG) - </w:t>
      </w:r>
      <w:r w:rsidRPr="00890D6A">
        <w:rPr>
          <w:sz w:val="17"/>
          <w:szCs w:val="17"/>
        </w:rPr>
        <w:t>The level of a drinking water disinfectant, below which there is no known or expected risk to health.  MRDLGs do not reflect the benefits of the use of disinfectants to control microbial contamination</w:t>
      </w:r>
    </w:p>
    <w:p w14:paraId="2C088D53" w14:textId="7B7AB1FC" w:rsidR="00C17553" w:rsidRDefault="00C17553" w:rsidP="007F6CDA">
      <w:pPr>
        <w:keepNext/>
        <w:keepLines/>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color w:val="000000"/>
          <w:sz w:val="17"/>
          <w:szCs w:val="17"/>
        </w:rPr>
      </w:pPr>
      <w:r w:rsidRPr="00890D6A">
        <w:rPr>
          <w:b/>
          <w:color w:val="000000"/>
          <w:sz w:val="17"/>
          <w:szCs w:val="17"/>
        </w:rPr>
        <w:t xml:space="preserve">Waivers:  </w:t>
      </w:r>
      <w:r w:rsidRPr="00890D6A">
        <w:rPr>
          <w:color w:val="000000"/>
          <w:sz w:val="17"/>
          <w:szCs w:val="17"/>
        </w:rPr>
        <w:t>The Safe Drinking Water Act regulations allow monitoring waivers to reduce or eliminate the monitoring requirements for asbestos, volatile organic chemicals and synthetic organic chemicals. Our system received monitoring waivers for asbestos and synt</w:t>
      </w:r>
      <w:r w:rsidR="007F6CDA" w:rsidRPr="00890D6A">
        <w:rPr>
          <w:color w:val="000000"/>
          <w:sz w:val="17"/>
          <w:szCs w:val="17"/>
        </w:rPr>
        <w:t xml:space="preserve">hetic organic chemicals.  </w:t>
      </w:r>
      <w:r w:rsidRPr="00890D6A">
        <w:rPr>
          <w:color w:val="000000"/>
          <w:sz w:val="17"/>
          <w:szCs w:val="17"/>
        </w:rPr>
        <w:t>To ensure the continued quality of our water we oxidize, filter, and use sodium hypo-chloride for disinfection.</w:t>
      </w:r>
    </w:p>
    <w:p w14:paraId="5FFFC8CF" w14:textId="77777777" w:rsidR="00352374" w:rsidRDefault="00352374" w:rsidP="007F6CDA">
      <w:pPr>
        <w:keepNext/>
        <w:keepLines/>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color w:val="000000"/>
          <w:sz w:val="17"/>
          <w:szCs w:val="17"/>
        </w:rPr>
      </w:pPr>
    </w:p>
    <w:p w14:paraId="2D0B00A4" w14:textId="1A24633B" w:rsidR="00CE1141" w:rsidRDefault="00CE1141" w:rsidP="007F6CDA">
      <w:pPr>
        <w:keepNext/>
        <w:keepLines/>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both"/>
        <w:rPr>
          <w:color w:val="000000"/>
          <w:sz w:val="17"/>
          <w:szCs w:val="17"/>
        </w:rPr>
      </w:pPr>
    </w:p>
    <w:p w14:paraId="05855156" w14:textId="77777777" w:rsidR="00CE1141" w:rsidRPr="00CE1141" w:rsidRDefault="00CE1141" w:rsidP="00CE1141">
      <w:pPr>
        <w:overflowPunct w:val="0"/>
        <w:autoSpaceDE w:val="0"/>
        <w:autoSpaceDN w:val="0"/>
        <w:adjustRightInd w:val="0"/>
        <w:textAlignment w:val="baseline"/>
        <w:rPr>
          <w:b/>
          <w:bCs/>
          <w:sz w:val="17"/>
          <w:szCs w:val="17"/>
          <w:u w:val="single"/>
        </w:rPr>
      </w:pPr>
      <w:r w:rsidRPr="00CE1141">
        <w:rPr>
          <w:b/>
          <w:bCs/>
          <w:sz w:val="17"/>
          <w:szCs w:val="17"/>
          <w:u w:val="single"/>
        </w:rPr>
        <w:t>Sources of Lead in Drinking Water</w:t>
      </w:r>
    </w:p>
    <w:p w14:paraId="668E1600" w14:textId="689E051C" w:rsidR="00CE1141" w:rsidRDefault="00C16B3A" w:rsidP="00CE1141">
      <w:pPr>
        <w:overflowPunct w:val="0"/>
        <w:autoSpaceDE w:val="0"/>
        <w:autoSpaceDN w:val="0"/>
        <w:adjustRightInd w:val="0"/>
        <w:textAlignment w:val="baseline"/>
        <w:rPr>
          <w:sz w:val="17"/>
          <w:szCs w:val="17"/>
        </w:rPr>
      </w:pPr>
      <w:r w:rsidRPr="00A848D0">
        <w:rPr>
          <w:bCs/>
          <w:sz w:val="16"/>
          <w:szCs w:val="16"/>
        </w:rPr>
        <w:t xml:space="preserve">The </w:t>
      </w:r>
      <w:r>
        <w:rPr>
          <w:bCs/>
          <w:sz w:val="16"/>
          <w:szCs w:val="16"/>
        </w:rPr>
        <w:t>Berkeley Township MUA</w:t>
      </w:r>
      <w:r w:rsidRPr="00A848D0">
        <w:rPr>
          <w:bCs/>
          <w:sz w:val="16"/>
          <w:szCs w:val="16"/>
        </w:rPr>
        <w:t xml:space="preserve"> is responsible for providing high quality drinking water but cannot control the variety of materials used in plumbing components</w:t>
      </w:r>
      <w:r>
        <w:rPr>
          <w:bCs/>
          <w:sz w:val="16"/>
          <w:szCs w:val="16"/>
        </w:rPr>
        <w:t>.</w:t>
      </w:r>
      <w:r w:rsidRPr="00EC136F">
        <w:rPr>
          <w:sz w:val="16"/>
          <w:szCs w:val="16"/>
        </w:rPr>
        <w:t xml:space="preserve"> </w:t>
      </w:r>
      <w:r w:rsidR="00CE1141" w:rsidRPr="00CE1141">
        <w:rPr>
          <w:sz w:val="17"/>
          <w:szCs w:val="17"/>
        </w:rPr>
        <w:t>Although most lead exposure occurs from inhaling dust or from contaminated soil, or when children eat paint chips, the U.S. Environmental Protection Agency (USEPA) estimates that 10 to 20 percent of human exposure to lead may come from lead in drinking water. Infants who consume mostly mixed formula can receive 40 percent to 60 percent of their exposure to lead from drinking water. Lead is rarely found in the source of your drinking water but enters tap water through corrosion, or wearing away, of materials containing lead in the water distribution system and household plumbing materials. These materials include lead-based solder used to join copper pipes, brass, and chrome-brass faucets, and in some cases, service lines made of or lined with lead.  New brass faucets, fittings, and valves, including those advertised as “lead-free”, may still contain a small percentage of lead, and contribute lead to drinking water. The law currently allows end-use brass fixtures, such as faucets, with up to 0.25 percent lead to be labeled as “lead free”. However, prior to January 4, 2014, “lead free” allowed up to 8 percent lead content of the wetted surfaces of plumbing products including those labeled National Sanitation Foundation (NSF) certified. Visit the NSF website at www.nsf.org to learn more about lead-containing plumbing fixtures. Consumers should be aware of this when choosing fixtures and take appropriate precautions. When water stands in lead service lines, lead pipes, or plumbing systems containing lead for several hours or more, the lead may dissolve into your drinking water. This means the first water drawn from the tap in the morning, or later in the afternoon if the water has not been used all day, can contain fairly high levels of lead.</w:t>
      </w:r>
    </w:p>
    <w:p w14:paraId="050DBAA1" w14:textId="7ABD6549" w:rsidR="00440729" w:rsidRDefault="00440729" w:rsidP="00CE1141">
      <w:pPr>
        <w:overflowPunct w:val="0"/>
        <w:autoSpaceDE w:val="0"/>
        <w:autoSpaceDN w:val="0"/>
        <w:adjustRightInd w:val="0"/>
        <w:textAlignment w:val="baseline"/>
        <w:rPr>
          <w:sz w:val="17"/>
          <w:szCs w:val="17"/>
        </w:rPr>
      </w:pPr>
    </w:p>
    <w:p w14:paraId="4EE3A791" w14:textId="0EA03DDF" w:rsidR="00440729" w:rsidRDefault="00440729" w:rsidP="00CE1141">
      <w:pPr>
        <w:overflowPunct w:val="0"/>
        <w:autoSpaceDE w:val="0"/>
        <w:autoSpaceDN w:val="0"/>
        <w:adjustRightInd w:val="0"/>
        <w:textAlignment w:val="baseline"/>
        <w:rPr>
          <w:sz w:val="17"/>
          <w:szCs w:val="17"/>
        </w:rPr>
      </w:pPr>
    </w:p>
    <w:p w14:paraId="34723F79" w14:textId="1DF9C5EC" w:rsidR="00440729" w:rsidRDefault="00440729" w:rsidP="00CE1141">
      <w:pPr>
        <w:overflowPunct w:val="0"/>
        <w:autoSpaceDE w:val="0"/>
        <w:autoSpaceDN w:val="0"/>
        <w:adjustRightInd w:val="0"/>
        <w:textAlignment w:val="baseline"/>
        <w:rPr>
          <w:sz w:val="17"/>
          <w:szCs w:val="17"/>
        </w:rPr>
      </w:pPr>
    </w:p>
    <w:p w14:paraId="122AB4B8" w14:textId="0B63C359" w:rsidR="00440729" w:rsidRDefault="00440729" w:rsidP="00CE1141">
      <w:pPr>
        <w:overflowPunct w:val="0"/>
        <w:autoSpaceDE w:val="0"/>
        <w:autoSpaceDN w:val="0"/>
        <w:adjustRightInd w:val="0"/>
        <w:textAlignment w:val="baseline"/>
        <w:rPr>
          <w:sz w:val="17"/>
          <w:szCs w:val="17"/>
        </w:rPr>
      </w:pPr>
    </w:p>
    <w:p w14:paraId="6BFEB784" w14:textId="77777777" w:rsidR="00352374" w:rsidRDefault="00352374" w:rsidP="00CE1141">
      <w:pPr>
        <w:overflowPunct w:val="0"/>
        <w:autoSpaceDE w:val="0"/>
        <w:autoSpaceDN w:val="0"/>
        <w:adjustRightInd w:val="0"/>
        <w:textAlignment w:val="baseline"/>
        <w:rPr>
          <w:sz w:val="17"/>
          <w:szCs w:val="17"/>
        </w:rPr>
      </w:pPr>
    </w:p>
    <w:p w14:paraId="34DB263F" w14:textId="77777777" w:rsidR="00352374" w:rsidRDefault="00352374" w:rsidP="00CE1141">
      <w:pPr>
        <w:overflowPunct w:val="0"/>
        <w:autoSpaceDE w:val="0"/>
        <w:autoSpaceDN w:val="0"/>
        <w:adjustRightInd w:val="0"/>
        <w:textAlignment w:val="baseline"/>
        <w:rPr>
          <w:sz w:val="17"/>
          <w:szCs w:val="17"/>
        </w:rPr>
      </w:pPr>
    </w:p>
    <w:p w14:paraId="6265B6E4" w14:textId="77777777" w:rsidR="00352374" w:rsidRDefault="00352374" w:rsidP="00CE1141">
      <w:pPr>
        <w:overflowPunct w:val="0"/>
        <w:autoSpaceDE w:val="0"/>
        <w:autoSpaceDN w:val="0"/>
        <w:adjustRightInd w:val="0"/>
        <w:textAlignment w:val="baseline"/>
        <w:rPr>
          <w:sz w:val="17"/>
          <w:szCs w:val="17"/>
        </w:rPr>
      </w:pPr>
    </w:p>
    <w:p w14:paraId="1E456FA9" w14:textId="77777777" w:rsidR="00352374" w:rsidRDefault="00352374" w:rsidP="00CE1141">
      <w:pPr>
        <w:overflowPunct w:val="0"/>
        <w:autoSpaceDE w:val="0"/>
        <w:autoSpaceDN w:val="0"/>
        <w:adjustRightInd w:val="0"/>
        <w:textAlignment w:val="baseline"/>
        <w:rPr>
          <w:sz w:val="17"/>
          <w:szCs w:val="17"/>
        </w:rPr>
      </w:pPr>
    </w:p>
    <w:p w14:paraId="0D49F245" w14:textId="696BE96F" w:rsidR="00440729" w:rsidRDefault="00440729" w:rsidP="00CE1141">
      <w:pPr>
        <w:overflowPunct w:val="0"/>
        <w:autoSpaceDE w:val="0"/>
        <w:autoSpaceDN w:val="0"/>
        <w:adjustRightInd w:val="0"/>
        <w:textAlignment w:val="baseline"/>
        <w:rPr>
          <w:sz w:val="17"/>
          <w:szCs w:val="17"/>
        </w:rPr>
      </w:pPr>
    </w:p>
    <w:p w14:paraId="6BE744AD" w14:textId="22429CA2" w:rsidR="00440729" w:rsidRDefault="00440729" w:rsidP="00CE1141">
      <w:pPr>
        <w:overflowPunct w:val="0"/>
        <w:autoSpaceDE w:val="0"/>
        <w:autoSpaceDN w:val="0"/>
        <w:adjustRightInd w:val="0"/>
        <w:textAlignment w:val="baseline"/>
        <w:rPr>
          <w:sz w:val="17"/>
          <w:szCs w:val="17"/>
        </w:rPr>
      </w:pPr>
    </w:p>
    <w:p w14:paraId="2D793DAA" w14:textId="77777777" w:rsidR="00CE1141" w:rsidRPr="00CE1141" w:rsidRDefault="00CE1141" w:rsidP="00CE1141">
      <w:pPr>
        <w:overflowPunct w:val="0"/>
        <w:autoSpaceDE w:val="0"/>
        <w:autoSpaceDN w:val="0"/>
        <w:adjustRightInd w:val="0"/>
        <w:spacing w:after="60"/>
        <w:textAlignment w:val="baseline"/>
        <w:rPr>
          <w:b/>
          <w:sz w:val="17"/>
          <w:szCs w:val="17"/>
          <w:u w:val="single"/>
        </w:rPr>
      </w:pPr>
      <w:r w:rsidRPr="00CE1141">
        <w:rPr>
          <w:b/>
          <w:bCs/>
          <w:sz w:val="17"/>
          <w:szCs w:val="17"/>
          <w:u w:val="single"/>
        </w:rPr>
        <w:lastRenderedPageBreak/>
        <w:t>Steps You Can Take to Reduce Exposure to Lead in Drinking Water</w:t>
      </w:r>
    </w:p>
    <w:p w14:paraId="1F3F7FBF" w14:textId="77777777" w:rsidR="00CE1141" w:rsidRPr="00CE1141" w:rsidRDefault="00CE1141" w:rsidP="00CE1141">
      <w:pPr>
        <w:overflowPunct w:val="0"/>
        <w:autoSpaceDE w:val="0"/>
        <w:autoSpaceDN w:val="0"/>
        <w:adjustRightInd w:val="0"/>
        <w:spacing w:after="120"/>
        <w:textAlignment w:val="baseline"/>
        <w:rPr>
          <w:b/>
          <w:i/>
          <w:sz w:val="17"/>
          <w:szCs w:val="17"/>
          <w:u w:val="single"/>
        </w:rPr>
      </w:pPr>
      <w:r w:rsidRPr="00CE1141">
        <w:rPr>
          <w:i/>
          <w:iCs/>
          <w:sz w:val="17"/>
          <w:szCs w:val="17"/>
        </w:rPr>
        <w:t xml:space="preserve">For a full list of steps visit: </w:t>
      </w:r>
      <w:hyperlink r:id="rId9" w:history="1">
        <w:r w:rsidRPr="00CE1141">
          <w:rPr>
            <w:i/>
            <w:iCs/>
            <w:color w:val="0000FF"/>
            <w:sz w:val="17"/>
            <w:szCs w:val="17"/>
            <w:u w:val="single"/>
          </w:rPr>
          <w:t>https://www.state.nj.us/dep/watersupply/dwc-lead-consumer.html</w:t>
        </w:r>
      </w:hyperlink>
    </w:p>
    <w:p w14:paraId="621485D2" w14:textId="77777777" w:rsidR="00CE1141" w:rsidRPr="00CE1141" w:rsidRDefault="00CE1141" w:rsidP="00CE1141">
      <w:pPr>
        <w:widowControl/>
        <w:spacing w:after="60"/>
        <w:ind w:left="540"/>
        <w:contextualSpacing/>
        <w:rPr>
          <w:rFonts w:eastAsia="Calibri"/>
          <w:sz w:val="17"/>
          <w:szCs w:val="17"/>
        </w:rPr>
      </w:pPr>
      <w:r w:rsidRPr="00CE1141">
        <w:rPr>
          <w:rFonts w:eastAsia="Calibri"/>
          <w:b/>
          <w:bCs/>
          <w:sz w:val="17"/>
          <w:szCs w:val="17"/>
        </w:rPr>
        <w:t>Run the cold water to flush out lead.</w:t>
      </w:r>
      <w:r w:rsidRPr="00CE1141">
        <w:rPr>
          <w:rFonts w:eastAsia="Calibri"/>
          <w:sz w:val="17"/>
          <w:szCs w:val="17"/>
        </w:rPr>
        <w:t xml:space="preserve">  Let the water run from the tap before using it for drinking or cooking any time the water in the faucet has gone unused for more than six hours. The longer the water resides in plumbing the more lead it may contain. Flushing the tap means running the cold-water faucet. Let the water run from the cold-water tap based on the length of the lead service line and the plumbing configuration in your home. In other words, the larger the home or building and the greater the distance to the water main (in the street), the more water it will take to flush properly. Although toilet flushing or showering flushes water through a portion of the plumbing system, you still need to flush the water in each faucet before using it for drinking or cooking. Flushing tap water is a simple and inexpensive measure you can take to protect your health. It usually uses less than one gallon of water. </w:t>
      </w:r>
    </w:p>
    <w:p w14:paraId="485EB569" w14:textId="77777777" w:rsidR="00CE1141" w:rsidRPr="00CE1141" w:rsidRDefault="00CE1141" w:rsidP="00CE1141">
      <w:pPr>
        <w:widowControl/>
        <w:spacing w:after="60"/>
        <w:ind w:left="540"/>
        <w:contextualSpacing/>
        <w:rPr>
          <w:b/>
          <w:bCs/>
          <w:sz w:val="17"/>
          <w:szCs w:val="17"/>
        </w:rPr>
      </w:pPr>
    </w:p>
    <w:p w14:paraId="74625B1A" w14:textId="77777777" w:rsidR="00CE1141" w:rsidRPr="00CE1141" w:rsidRDefault="00CE1141" w:rsidP="00CE1141">
      <w:pPr>
        <w:widowControl/>
        <w:spacing w:after="60"/>
        <w:ind w:left="540"/>
        <w:contextualSpacing/>
        <w:rPr>
          <w:rFonts w:eastAsia="Arial"/>
          <w:sz w:val="17"/>
          <w:szCs w:val="17"/>
        </w:rPr>
      </w:pPr>
      <w:r w:rsidRPr="00CE1141">
        <w:rPr>
          <w:rFonts w:eastAsia="Calibri"/>
          <w:b/>
          <w:bCs/>
          <w:sz w:val="17"/>
          <w:szCs w:val="17"/>
        </w:rPr>
        <w:t>Use cold, flushed water for cooking and preparing baby formula.</w:t>
      </w:r>
      <w:r w:rsidRPr="00CE1141">
        <w:rPr>
          <w:rFonts w:eastAsia="Arial"/>
          <w:sz w:val="17"/>
          <w:szCs w:val="17"/>
        </w:rPr>
        <w:t xml:space="preserve"> Because lead from lead-containing plumbing materials and pipes can dissolve into hot water more easily than cold water, never drink, cook, or prepare beverages including baby formula using hot water from the tap. If you have not had your water sampled or if you know, it is recommended that bottled or filtered water be used for drinking and preparing baby formula. If you need hot water, draw water from the cold tap and then heat it.</w:t>
      </w:r>
    </w:p>
    <w:p w14:paraId="7C4DEC1A" w14:textId="77777777" w:rsidR="00CE1141" w:rsidRPr="00CE1141" w:rsidRDefault="00CE1141" w:rsidP="00CE1141">
      <w:pPr>
        <w:widowControl/>
        <w:spacing w:after="60"/>
        <w:ind w:left="540"/>
        <w:contextualSpacing/>
        <w:rPr>
          <w:b/>
          <w:bCs/>
          <w:sz w:val="17"/>
          <w:szCs w:val="17"/>
        </w:rPr>
      </w:pPr>
    </w:p>
    <w:p w14:paraId="5467A4CB" w14:textId="77777777" w:rsidR="00CE1141" w:rsidRPr="00CE1141" w:rsidRDefault="00CE1141" w:rsidP="00CE1141">
      <w:pPr>
        <w:widowControl/>
        <w:spacing w:after="60"/>
        <w:ind w:left="540"/>
        <w:contextualSpacing/>
        <w:rPr>
          <w:rFonts w:eastAsia="Calibri"/>
          <w:color w:val="202124"/>
          <w:sz w:val="17"/>
          <w:szCs w:val="17"/>
        </w:rPr>
      </w:pPr>
      <w:r w:rsidRPr="00CE1141">
        <w:rPr>
          <w:rFonts w:eastAsia="Calibri"/>
          <w:b/>
          <w:bCs/>
          <w:sz w:val="17"/>
          <w:szCs w:val="17"/>
        </w:rPr>
        <w:t xml:space="preserve">Do not boil water to remove lead. </w:t>
      </w:r>
      <w:r w:rsidRPr="00CE1141">
        <w:rPr>
          <w:rFonts w:eastAsia="Calibri"/>
          <w:sz w:val="17"/>
          <w:szCs w:val="17"/>
        </w:rPr>
        <w:t>Boiling water will not reduce lead; however,</w:t>
      </w:r>
      <w:r w:rsidRPr="00CE1141">
        <w:rPr>
          <w:rFonts w:eastAsia="Calibri"/>
          <w:color w:val="202124"/>
          <w:sz w:val="17"/>
          <w:szCs w:val="17"/>
        </w:rPr>
        <w:t xml:space="preserve"> it is still safe to wash dishes and do laundry. Lead will not soak into dishware or most clothes.</w:t>
      </w:r>
    </w:p>
    <w:p w14:paraId="2729E99F" w14:textId="77777777" w:rsidR="00CE1141" w:rsidRPr="00CE1141" w:rsidRDefault="00CE1141" w:rsidP="00CE1141">
      <w:pPr>
        <w:widowControl/>
        <w:spacing w:after="60"/>
        <w:ind w:left="540"/>
        <w:contextualSpacing/>
        <w:rPr>
          <w:b/>
          <w:bCs/>
          <w:sz w:val="17"/>
          <w:szCs w:val="17"/>
        </w:rPr>
      </w:pPr>
    </w:p>
    <w:p w14:paraId="0DF4457E" w14:textId="77777777" w:rsidR="00CE1141" w:rsidRPr="00CE1141" w:rsidRDefault="00CE1141" w:rsidP="00CE1141">
      <w:pPr>
        <w:widowControl/>
        <w:spacing w:after="60"/>
        <w:ind w:left="540"/>
        <w:contextualSpacing/>
        <w:rPr>
          <w:rFonts w:eastAsia="Calibri"/>
          <w:sz w:val="17"/>
          <w:szCs w:val="17"/>
        </w:rPr>
      </w:pPr>
      <w:r w:rsidRPr="00CE1141">
        <w:rPr>
          <w:rFonts w:eastAsia="Calibri"/>
          <w:b/>
          <w:bCs/>
          <w:sz w:val="17"/>
          <w:szCs w:val="17"/>
        </w:rPr>
        <w:t xml:space="preserve">Use alternative sources or treatment of water. </w:t>
      </w:r>
      <w:r w:rsidRPr="00CE1141">
        <w:rPr>
          <w:rFonts w:eastAsia="Calibri"/>
          <w:sz w:val="17"/>
          <w:szCs w:val="17"/>
        </w:rPr>
        <w:t xml:space="preserve">You may want to consider purchasing bottled water or a water filter. Read the package to be sure the filter is approved to reduce lead or contact NSF International at 800-NSF-8010 or </w:t>
      </w:r>
      <w:hyperlink r:id="rId10">
        <w:r w:rsidRPr="00CE1141">
          <w:rPr>
            <w:rFonts w:eastAsia="Calibri"/>
            <w:sz w:val="17"/>
            <w:szCs w:val="17"/>
          </w:rPr>
          <w:t>www.nsf.org</w:t>
        </w:r>
      </w:hyperlink>
      <w:r w:rsidRPr="00CE1141">
        <w:rPr>
          <w:rFonts w:eastAsia="Calibri"/>
          <w:sz w:val="17"/>
          <w:szCs w:val="17"/>
        </w:rPr>
        <w:t xml:space="preserve"> for information on performance standards for water filters.</w:t>
      </w:r>
    </w:p>
    <w:p w14:paraId="6F1AA63F" w14:textId="77777777" w:rsidR="00CE1141" w:rsidRPr="00CE1141" w:rsidRDefault="00CE1141" w:rsidP="00CE1141">
      <w:pPr>
        <w:widowControl/>
        <w:spacing w:after="60"/>
        <w:ind w:left="540"/>
        <w:contextualSpacing/>
        <w:rPr>
          <w:rFonts w:eastAsia="Calibri"/>
          <w:b/>
          <w:bCs/>
          <w:sz w:val="17"/>
          <w:szCs w:val="17"/>
        </w:rPr>
      </w:pPr>
    </w:p>
    <w:p w14:paraId="6C68B6EB" w14:textId="77777777" w:rsidR="00CE1141" w:rsidRPr="00CE1141" w:rsidRDefault="00CE1141" w:rsidP="00CE1141">
      <w:pPr>
        <w:widowControl/>
        <w:spacing w:after="60"/>
        <w:ind w:left="540"/>
        <w:contextualSpacing/>
        <w:rPr>
          <w:rFonts w:eastAsia="Calibri"/>
          <w:b/>
          <w:bCs/>
          <w:sz w:val="17"/>
          <w:szCs w:val="17"/>
        </w:rPr>
      </w:pPr>
      <w:r w:rsidRPr="00CE1141">
        <w:rPr>
          <w:rFonts w:eastAsia="Calibri"/>
          <w:b/>
          <w:bCs/>
          <w:sz w:val="17"/>
          <w:szCs w:val="17"/>
        </w:rPr>
        <w:t xml:space="preserve">Determine if you have interior lead plumbing or solder. </w:t>
      </w:r>
      <w:r w:rsidRPr="00CE1141">
        <w:rPr>
          <w:rFonts w:eastAsia="Calibri"/>
          <w:sz w:val="17"/>
          <w:szCs w:val="17"/>
        </w:rPr>
        <w:t>If your home/building was constructed prior to 1987, it is important to determine if interior lead solder or lead pipes are present. You can check yourself, hire a licensed plumber, or check with your landlord.</w:t>
      </w:r>
    </w:p>
    <w:p w14:paraId="083E5547" w14:textId="77777777" w:rsidR="00CE1141" w:rsidRPr="00CE1141" w:rsidRDefault="00CE1141" w:rsidP="00CE1141">
      <w:pPr>
        <w:widowControl/>
        <w:spacing w:after="60"/>
        <w:ind w:left="540"/>
        <w:contextualSpacing/>
        <w:rPr>
          <w:rFonts w:eastAsia="Calibri"/>
          <w:b/>
          <w:bCs/>
          <w:sz w:val="17"/>
          <w:szCs w:val="17"/>
        </w:rPr>
      </w:pPr>
    </w:p>
    <w:p w14:paraId="5A5A3AAA" w14:textId="77777777" w:rsidR="00CE1141" w:rsidRPr="00CE1141" w:rsidRDefault="00CE1141" w:rsidP="00CE1141">
      <w:pPr>
        <w:widowControl/>
        <w:spacing w:after="60"/>
        <w:ind w:left="540"/>
        <w:contextualSpacing/>
        <w:rPr>
          <w:rFonts w:eastAsia="Calibri"/>
          <w:b/>
          <w:bCs/>
          <w:sz w:val="17"/>
          <w:szCs w:val="17"/>
        </w:rPr>
      </w:pPr>
      <w:r w:rsidRPr="00CE1141">
        <w:rPr>
          <w:rFonts w:eastAsia="Calibri"/>
          <w:b/>
          <w:bCs/>
          <w:sz w:val="17"/>
          <w:szCs w:val="17"/>
        </w:rPr>
        <w:t>Replace plumbing fixtures and service lines containing lead.</w:t>
      </w:r>
      <w:r w:rsidRPr="00CE1141">
        <w:rPr>
          <w:rFonts w:eastAsia="Calibri"/>
          <w:sz w:val="17"/>
          <w:szCs w:val="17"/>
        </w:rPr>
        <w:t xml:space="preserve"> Replace brass faucets, fittings, and valves that do not meet the current definition of “lead free” from 2014 (as explained above). Visit the NSF website at </w:t>
      </w:r>
      <w:hyperlink r:id="rId11">
        <w:r w:rsidRPr="00CE1141">
          <w:rPr>
            <w:rFonts w:eastAsia="Calibri"/>
            <w:color w:val="0000FF"/>
            <w:sz w:val="17"/>
            <w:szCs w:val="17"/>
            <w:u w:val="single"/>
          </w:rPr>
          <w:t>www.nsf.org</w:t>
        </w:r>
      </w:hyperlink>
      <w:r w:rsidRPr="00CE1141">
        <w:rPr>
          <w:rFonts w:eastAsia="Calibri"/>
          <w:sz w:val="17"/>
          <w:szCs w:val="17"/>
        </w:rPr>
        <w:t xml:space="preserve"> to learn more about lead-containing plumbing fixtures.</w:t>
      </w:r>
      <w:r w:rsidRPr="00CE1141">
        <w:rPr>
          <w:rFonts w:eastAsia="Calibri"/>
          <w:b/>
          <w:bCs/>
          <w:sz w:val="17"/>
          <w:szCs w:val="17"/>
        </w:rPr>
        <w:t xml:space="preserve"> </w:t>
      </w:r>
    </w:p>
    <w:p w14:paraId="52897C99" w14:textId="77777777" w:rsidR="00CE1141" w:rsidRPr="00CE1141" w:rsidRDefault="00CE1141" w:rsidP="00CE1141">
      <w:pPr>
        <w:widowControl/>
        <w:spacing w:after="60"/>
        <w:ind w:left="540"/>
        <w:contextualSpacing/>
        <w:rPr>
          <w:rFonts w:eastAsia="Calibri"/>
          <w:b/>
          <w:sz w:val="17"/>
          <w:szCs w:val="17"/>
        </w:rPr>
      </w:pPr>
    </w:p>
    <w:p w14:paraId="7F7DE88C" w14:textId="77777777" w:rsidR="00CE1141" w:rsidRPr="00CE1141" w:rsidRDefault="00CE1141" w:rsidP="00CE1141">
      <w:pPr>
        <w:widowControl/>
        <w:spacing w:after="60"/>
        <w:ind w:left="540"/>
        <w:contextualSpacing/>
        <w:rPr>
          <w:b/>
          <w:sz w:val="17"/>
          <w:szCs w:val="17"/>
        </w:rPr>
      </w:pPr>
      <w:r w:rsidRPr="00CE1141">
        <w:rPr>
          <w:rFonts w:eastAsia="Calibri"/>
          <w:b/>
          <w:sz w:val="17"/>
          <w:szCs w:val="17"/>
        </w:rPr>
        <w:t xml:space="preserve">Remove and clean aerators/screens on plumbing fixtures. </w:t>
      </w:r>
      <w:r w:rsidRPr="00CE1141">
        <w:rPr>
          <w:rFonts w:eastAsia="Calibri"/>
          <w:sz w:val="17"/>
          <w:szCs w:val="17"/>
        </w:rPr>
        <w:t>Over time, particles and sediment can collect in the aerator screen. Regularly remove and clean aerators screens located at the tip of faucets and remove any particles.</w:t>
      </w:r>
    </w:p>
    <w:p w14:paraId="1C4F4370" w14:textId="77777777" w:rsidR="00CE1141" w:rsidRPr="00CE1141" w:rsidRDefault="00CE1141" w:rsidP="00CE1141">
      <w:pPr>
        <w:widowControl/>
        <w:spacing w:after="60"/>
        <w:ind w:left="540"/>
        <w:contextualSpacing/>
        <w:rPr>
          <w:rFonts w:eastAsia="Calibri"/>
          <w:b/>
          <w:bCs/>
          <w:sz w:val="17"/>
          <w:szCs w:val="17"/>
        </w:rPr>
      </w:pPr>
    </w:p>
    <w:p w14:paraId="27DAEDD7" w14:textId="2DBFAB2B" w:rsidR="00CE1141" w:rsidRPr="00CE1141" w:rsidRDefault="00CE1141" w:rsidP="00CE1141">
      <w:pPr>
        <w:widowControl/>
        <w:spacing w:after="60"/>
        <w:ind w:left="540"/>
        <w:contextualSpacing/>
        <w:rPr>
          <w:rFonts w:eastAsia="Arial"/>
          <w:b/>
          <w:bCs/>
          <w:color w:val="FF0000"/>
          <w:sz w:val="17"/>
          <w:szCs w:val="17"/>
        </w:rPr>
      </w:pPr>
      <w:r w:rsidRPr="00CE1141">
        <w:rPr>
          <w:rFonts w:eastAsia="Calibri"/>
          <w:b/>
          <w:bCs/>
          <w:sz w:val="17"/>
          <w:szCs w:val="17"/>
        </w:rPr>
        <w:t xml:space="preserve">Test your water for lead.  </w:t>
      </w:r>
      <w:r w:rsidRPr="00CE1141">
        <w:rPr>
          <w:rFonts w:eastAsia="Calibri"/>
          <w:sz w:val="17"/>
          <w:szCs w:val="17"/>
        </w:rPr>
        <w:t>Please call</w:t>
      </w:r>
      <w:r w:rsidRPr="00CE1141">
        <w:rPr>
          <w:rFonts w:eastAsia="Calibri"/>
          <w:bCs/>
          <w:color w:val="000000"/>
          <w:sz w:val="17"/>
          <w:szCs w:val="17"/>
        </w:rPr>
        <w:t xml:space="preserve"> </w:t>
      </w:r>
      <w:r w:rsidRPr="005C0595">
        <w:rPr>
          <w:color w:val="000000"/>
          <w:sz w:val="17"/>
          <w:szCs w:val="17"/>
        </w:rPr>
        <w:t xml:space="preserve">Brian Blair, Chief of Operations at: 732-237-0100.  </w:t>
      </w:r>
      <w:r w:rsidRPr="00CE1141">
        <w:rPr>
          <w:rFonts w:eastAsia="Calibri"/>
          <w:sz w:val="17"/>
          <w:szCs w:val="17"/>
        </w:rPr>
        <w:t>to find out how to get your water tested for lead. Testing is essential because you cannot see, taste, or smell lead in drinking water</w:t>
      </w:r>
      <w:r w:rsidRPr="00CE1141">
        <w:rPr>
          <w:rFonts w:eastAsia="Calibri"/>
          <w:b/>
          <w:bCs/>
          <w:color w:val="000000"/>
          <w:sz w:val="17"/>
          <w:szCs w:val="17"/>
        </w:rPr>
        <w:t>.</w:t>
      </w:r>
      <w:r w:rsidRPr="00CE1141">
        <w:rPr>
          <w:rFonts w:eastAsia="Arial"/>
          <w:b/>
          <w:bCs/>
          <w:color w:val="FF0000"/>
          <w:sz w:val="17"/>
          <w:szCs w:val="17"/>
        </w:rPr>
        <w:t xml:space="preserve"> </w:t>
      </w:r>
    </w:p>
    <w:p w14:paraId="14E315E5" w14:textId="77777777" w:rsidR="00CE1141" w:rsidRPr="00CE1141" w:rsidRDefault="00CE1141" w:rsidP="00CE1141">
      <w:pPr>
        <w:widowControl/>
        <w:spacing w:after="60"/>
        <w:ind w:left="540"/>
        <w:contextualSpacing/>
        <w:rPr>
          <w:rFonts w:eastAsia="Calibri"/>
          <w:b/>
          <w:bCs/>
          <w:sz w:val="17"/>
          <w:szCs w:val="17"/>
        </w:rPr>
      </w:pPr>
    </w:p>
    <w:p w14:paraId="66CB9BED" w14:textId="77777777" w:rsidR="00CE1141" w:rsidRPr="00CE1141" w:rsidDel="0044676D" w:rsidRDefault="00CE1141" w:rsidP="00CE1141">
      <w:pPr>
        <w:widowControl/>
        <w:spacing w:after="60"/>
        <w:ind w:left="540"/>
        <w:contextualSpacing/>
        <w:rPr>
          <w:rFonts w:eastAsia="Arial"/>
          <w:sz w:val="17"/>
          <w:szCs w:val="17"/>
        </w:rPr>
      </w:pPr>
      <w:r w:rsidRPr="00CE1141">
        <w:rPr>
          <w:rFonts w:eastAsia="Calibri"/>
          <w:b/>
          <w:bCs/>
          <w:sz w:val="17"/>
          <w:szCs w:val="17"/>
        </w:rPr>
        <w:t>Get your child tested.</w:t>
      </w:r>
      <w:r w:rsidRPr="00CE1141">
        <w:rPr>
          <w:rFonts w:eastAsia="Calibri"/>
          <w:sz w:val="17"/>
          <w:szCs w:val="17"/>
        </w:rPr>
        <w:t xml:space="preserve"> Contact your local health department or healthcare provider to find out how you can get your child tested for lead if you are concerned about lead exposure.</w:t>
      </w:r>
      <w:r w:rsidRPr="00CE1141">
        <w:rPr>
          <w:rFonts w:eastAsia="Arial"/>
          <w:sz w:val="17"/>
          <w:szCs w:val="17"/>
        </w:rPr>
        <w:t xml:space="preserve">  New Jersey law requires that children be tested for lead in their blood at both 1 and 2 years of age and before they are 6 years old if they have never been tested before or if they have been exposed to a known source of lead. </w:t>
      </w:r>
    </w:p>
    <w:p w14:paraId="2C29B39B" w14:textId="77777777" w:rsidR="00CE1141" w:rsidRPr="00CE1141" w:rsidRDefault="00CE1141" w:rsidP="00CE1141">
      <w:pPr>
        <w:widowControl/>
        <w:spacing w:after="200"/>
        <w:ind w:left="540"/>
        <w:contextualSpacing/>
        <w:rPr>
          <w:rFonts w:eastAsia="Arial"/>
          <w:b/>
          <w:bCs/>
          <w:sz w:val="17"/>
          <w:szCs w:val="17"/>
        </w:rPr>
      </w:pPr>
    </w:p>
    <w:p w14:paraId="56DC1959" w14:textId="77777777" w:rsidR="00CE1141" w:rsidRPr="00CE1141" w:rsidRDefault="00CE1141" w:rsidP="00CE1141">
      <w:pPr>
        <w:widowControl/>
        <w:spacing w:after="200"/>
        <w:ind w:left="540"/>
        <w:contextualSpacing/>
        <w:rPr>
          <w:rFonts w:eastAsia="Arial"/>
          <w:color w:val="000000"/>
          <w:sz w:val="17"/>
          <w:szCs w:val="17"/>
        </w:rPr>
      </w:pPr>
      <w:r w:rsidRPr="00CE1141">
        <w:rPr>
          <w:rFonts w:eastAsia="Arial"/>
          <w:b/>
          <w:bCs/>
          <w:sz w:val="17"/>
          <w:szCs w:val="17"/>
        </w:rPr>
        <w:t>Have an electrician check your wiring.</w:t>
      </w:r>
      <w:r w:rsidRPr="00CE1141">
        <w:rPr>
          <w:rFonts w:eastAsia="Arial"/>
          <w:color w:val="000000"/>
          <w:sz w:val="17"/>
          <w:szCs w:val="17"/>
        </w:rPr>
        <w:t xml:space="preserve"> If grounding wires from the electrical system are attached to your pipes, corrosion may be greater. Check with a licensed electrician or your local electrical code to determine if your wiring can be grounded elsewhere. DO NOT attempt to change the wiring yourself because improper grounding can cause electrical shock and fire hazards.</w:t>
      </w:r>
    </w:p>
    <w:p w14:paraId="54C55594" w14:textId="77777777" w:rsidR="00CE1141" w:rsidRPr="00CE1141" w:rsidRDefault="00CE1141" w:rsidP="00CE1141">
      <w:pPr>
        <w:widowControl/>
        <w:spacing w:after="200"/>
        <w:ind w:left="540"/>
        <w:contextualSpacing/>
        <w:rPr>
          <w:b/>
          <w:bCs/>
          <w:sz w:val="17"/>
          <w:szCs w:val="17"/>
        </w:rPr>
      </w:pPr>
    </w:p>
    <w:p w14:paraId="3170FE56" w14:textId="5AB9CEE6" w:rsidR="00CE1141" w:rsidRDefault="00CE1141" w:rsidP="00CE1141">
      <w:pPr>
        <w:widowControl/>
        <w:spacing w:after="200"/>
        <w:ind w:left="540"/>
        <w:contextualSpacing/>
        <w:rPr>
          <w:rFonts w:eastAsia="Arial"/>
          <w:color w:val="000000"/>
          <w:sz w:val="17"/>
          <w:szCs w:val="17"/>
        </w:rPr>
      </w:pPr>
      <w:r w:rsidRPr="00CE1141">
        <w:rPr>
          <w:rFonts w:eastAsia="Arial"/>
          <w:b/>
          <w:bCs/>
          <w:color w:val="000000"/>
          <w:sz w:val="17"/>
          <w:szCs w:val="17"/>
        </w:rPr>
        <w:t>Water softeners and reverse osmosis units</w:t>
      </w:r>
      <w:r w:rsidRPr="00CE1141">
        <w:rPr>
          <w:rFonts w:eastAsia="Arial"/>
          <w:color w:val="000000"/>
          <w:sz w:val="17"/>
          <w:szCs w:val="17"/>
        </w:rPr>
        <w:t xml:space="preserve"> will remove lead from water but can also make the water more corrosive to lead solder and plumbing by removing certain minerals; therefore, the installation of these treatment units at the point of entry into homes with lead plumbing should only be done under supervision of a qualified water treatment professional.</w:t>
      </w:r>
    </w:p>
    <w:p w14:paraId="25433C9A" w14:textId="1F789AC4" w:rsidR="00CE1141" w:rsidRDefault="00CE1141" w:rsidP="00CE1141">
      <w:pPr>
        <w:widowControl/>
        <w:spacing w:after="200"/>
        <w:ind w:left="540"/>
        <w:contextualSpacing/>
        <w:rPr>
          <w:rFonts w:eastAsia="Calibri"/>
          <w:b/>
          <w:bCs/>
          <w:sz w:val="17"/>
          <w:szCs w:val="17"/>
        </w:rPr>
      </w:pPr>
    </w:p>
    <w:p w14:paraId="70D61B3B" w14:textId="77777777" w:rsidR="00CE1141" w:rsidRPr="00CE1141" w:rsidRDefault="00CE1141" w:rsidP="00CE1141">
      <w:pPr>
        <w:widowControl/>
        <w:spacing w:after="200"/>
        <w:ind w:left="540"/>
        <w:contextualSpacing/>
        <w:rPr>
          <w:rFonts w:eastAsia="Calibri"/>
          <w:b/>
          <w:bCs/>
          <w:sz w:val="17"/>
          <w:szCs w:val="17"/>
        </w:rPr>
      </w:pPr>
    </w:p>
    <w:p w14:paraId="56D9EE7A" w14:textId="77777777" w:rsidR="00CE1141" w:rsidRPr="00CE1141" w:rsidRDefault="00CE1141" w:rsidP="00CE1141">
      <w:pPr>
        <w:overflowPunct w:val="0"/>
        <w:autoSpaceDE w:val="0"/>
        <w:autoSpaceDN w:val="0"/>
        <w:adjustRightInd w:val="0"/>
        <w:textAlignment w:val="baseline"/>
        <w:rPr>
          <w:rFonts w:cs="Calibri"/>
          <w:b/>
          <w:bCs/>
          <w:sz w:val="17"/>
          <w:szCs w:val="17"/>
          <w:u w:val="single"/>
        </w:rPr>
      </w:pPr>
      <w:r w:rsidRPr="00CE1141">
        <w:rPr>
          <w:rFonts w:cs="Calibri"/>
          <w:b/>
          <w:bCs/>
          <w:sz w:val="17"/>
          <w:szCs w:val="17"/>
          <w:u w:val="single"/>
        </w:rPr>
        <w:t xml:space="preserve">Health Effects of Lead </w:t>
      </w:r>
    </w:p>
    <w:p w14:paraId="019E91DF" w14:textId="0EF2FA23" w:rsidR="00CE1141" w:rsidRDefault="00CE1141" w:rsidP="00CE1141">
      <w:pPr>
        <w:overflowPunct w:val="0"/>
        <w:autoSpaceDE w:val="0"/>
        <w:autoSpaceDN w:val="0"/>
        <w:adjustRightInd w:val="0"/>
        <w:textAlignment w:val="baseline"/>
        <w:rPr>
          <w:rFonts w:eastAsia="Arial"/>
          <w:sz w:val="17"/>
          <w:szCs w:val="17"/>
        </w:rPr>
      </w:pPr>
      <w:r w:rsidRPr="00CE1141">
        <w:rPr>
          <w:rFonts w:cs="Calibri"/>
          <w:sz w:val="17"/>
          <w:szCs w:val="17"/>
        </w:rPr>
        <w:t xml:space="preserve">Lead can cause serious health problems if too much enters your body from drinking water or other sources. 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 </w:t>
      </w:r>
      <w:r w:rsidRPr="00CE1141">
        <w:rPr>
          <w:sz w:val="17"/>
          <w:szCs w:val="17"/>
        </w:rPr>
        <w:t>Contact your local health department or healthcare provider to find out how you can get your child tested for lead if you are concerned about lead exposure.</w:t>
      </w:r>
      <w:r w:rsidRPr="00CE1141">
        <w:rPr>
          <w:rFonts w:eastAsia="Arial"/>
          <w:sz w:val="17"/>
          <w:szCs w:val="17"/>
        </w:rPr>
        <w:t xml:space="preserve"> You can find out more about how to get your child tested and how to pay for it at </w:t>
      </w:r>
      <w:hyperlink r:id="rId12" w:history="1">
        <w:r w:rsidRPr="00CE1141">
          <w:rPr>
            <w:rFonts w:eastAsia="Arial"/>
            <w:color w:val="0000FF"/>
            <w:sz w:val="17"/>
            <w:szCs w:val="17"/>
            <w:u w:val="single"/>
          </w:rPr>
          <w:t>https://www.state.nj.us/health/childhoodlead/testing.shtml</w:t>
        </w:r>
      </w:hyperlink>
      <w:r w:rsidRPr="00CE1141">
        <w:rPr>
          <w:rFonts w:eastAsia="Arial"/>
          <w:sz w:val="17"/>
          <w:szCs w:val="17"/>
        </w:rPr>
        <w:t xml:space="preserve">. </w:t>
      </w:r>
    </w:p>
    <w:p w14:paraId="1A72D5F4" w14:textId="42869ED3" w:rsidR="00CE1141" w:rsidRDefault="00CE1141" w:rsidP="00CE1141">
      <w:pPr>
        <w:overflowPunct w:val="0"/>
        <w:autoSpaceDE w:val="0"/>
        <w:autoSpaceDN w:val="0"/>
        <w:adjustRightInd w:val="0"/>
        <w:textAlignment w:val="baseline"/>
        <w:rPr>
          <w:rFonts w:eastAsia="Arial"/>
          <w:sz w:val="17"/>
          <w:szCs w:val="17"/>
        </w:rPr>
      </w:pPr>
    </w:p>
    <w:p w14:paraId="11BA989E" w14:textId="77777777" w:rsidR="00CE1141" w:rsidRPr="00CE1141" w:rsidRDefault="00CE1141" w:rsidP="00CE1141">
      <w:pPr>
        <w:widowControl/>
        <w:overflowPunct w:val="0"/>
        <w:spacing w:after="11" w:line="249" w:lineRule="auto"/>
        <w:ind w:left="360" w:right="9"/>
        <w:textAlignment w:val="baseline"/>
        <w:rPr>
          <w:rFonts w:eastAsia="Arial"/>
          <w:sz w:val="16"/>
          <w:szCs w:val="16"/>
        </w:rPr>
      </w:pPr>
    </w:p>
    <w:p w14:paraId="3E7D9427" w14:textId="5A5F6D0E" w:rsidR="00CE1141" w:rsidRDefault="00CE1141" w:rsidP="00CE1141">
      <w:pPr>
        <w:overflowPunct w:val="0"/>
        <w:autoSpaceDE w:val="0"/>
        <w:autoSpaceDN w:val="0"/>
        <w:adjustRightInd w:val="0"/>
        <w:textAlignment w:val="baseline"/>
        <w:rPr>
          <w:b/>
          <w:bCs/>
          <w:sz w:val="17"/>
          <w:szCs w:val="17"/>
        </w:rPr>
      </w:pPr>
      <w:r w:rsidRPr="00CE1141">
        <w:rPr>
          <w:b/>
          <w:bCs/>
          <w:sz w:val="17"/>
          <w:szCs w:val="17"/>
        </w:rPr>
        <w:t>In July 2021, P.L.2021, Ch.183 (Law) was enacted, requiring all community water systems to replace lead service lines in their service area within 10 years. Under the law, The B</w:t>
      </w:r>
      <w:r>
        <w:rPr>
          <w:b/>
          <w:bCs/>
          <w:sz w:val="17"/>
          <w:szCs w:val="17"/>
        </w:rPr>
        <w:t xml:space="preserve">erkeley Township MUA </w:t>
      </w:r>
      <w:r w:rsidRPr="00CE1141">
        <w:rPr>
          <w:b/>
          <w:bCs/>
          <w:sz w:val="17"/>
          <w:szCs w:val="17"/>
        </w:rPr>
        <w:t>is required to notify customers, non-paying consumers, and any off-site owner of a property (e.g., landlord) when it is known they are served by a lead service line*.  Our service line inventory</w:t>
      </w:r>
      <w:r w:rsidR="00440729">
        <w:rPr>
          <w:b/>
          <w:bCs/>
          <w:sz w:val="17"/>
          <w:szCs w:val="17"/>
        </w:rPr>
        <w:t xml:space="preserve"> is available on our website and</w:t>
      </w:r>
      <w:r w:rsidRPr="00CE1141">
        <w:rPr>
          <w:b/>
          <w:bCs/>
          <w:sz w:val="17"/>
          <w:szCs w:val="17"/>
        </w:rPr>
        <w:t xml:space="preserve"> available upon request.</w:t>
      </w:r>
    </w:p>
    <w:p w14:paraId="6691B468" w14:textId="77777777" w:rsidR="00CE1141" w:rsidRDefault="00CE1141" w:rsidP="00CE1141">
      <w:pPr>
        <w:overflowPunct w:val="0"/>
        <w:autoSpaceDE w:val="0"/>
        <w:autoSpaceDN w:val="0"/>
        <w:adjustRightInd w:val="0"/>
        <w:textAlignment w:val="baseline"/>
        <w:rPr>
          <w:b/>
          <w:bCs/>
          <w:sz w:val="17"/>
          <w:szCs w:val="17"/>
        </w:rPr>
      </w:pPr>
    </w:p>
    <w:p w14:paraId="06FE5FB4" w14:textId="67AA200E" w:rsidR="00CE1141" w:rsidRDefault="00CE1141" w:rsidP="00CE1141">
      <w:pPr>
        <w:overflowPunct w:val="0"/>
        <w:autoSpaceDE w:val="0"/>
        <w:autoSpaceDN w:val="0"/>
        <w:adjustRightInd w:val="0"/>
        <w:textAlignment w:val="baseline"/>
        <w:rPr>
          <w:b/>
          <w:bCs/>
          <w:sz w:val="17"/>
          <w:szCs w:val="17"/>
        </w:rPr>
      </w:pPr>
    </w:p>
    <w:p w14:paraId="7FB63214" w14:textId="0B54CCE0" w:rsidR="00CE1141" w:rsidRDefault="00CE1141" w:rsidP="00CE1141">
      <w:pPr>
        <w:pStyle w:val="BodyText3"/>
        <w:rPr>
          <w:sz w:val="17"/>
          <w:szCs w:val="17"/>
        </w:rPr>
      </w:pPr>
      <w:r w:rsidRPr="00890D6A">
        <w:rPr>
          <w:sz w:val="17"/>
          <w:szCs w:val="17"/>
        </w:rPr>
        <w:t>We at Berkeley MUA work hard to provide top quality water to every tap.  We ask that all our customers help us protect our water sources, which are the heart of our community, our way of life and our children's future. Please call our office if you have questions.</w:t>
      </w:r>
    </w:p>
    <w:p w14:paraId="44590447" w14:textId="77777777" w:rsidR="00DE319C" w:rsidRDefault="00DE319C" w:rsidP="00CE1141">
      <w:pPr>
        <w:pStyle w:val="BodyText3"/>
        <w:rPr>
          <w:sz w:val="17"/>
          <w:szCs w:val="17"/>
        </w:rPr>
      </w:pPr>
    </w:p>
    <w:p w14:paraId="4C502E51" w14:textId="77777777" w:rsidR="00DE319C" w:rsidRDefault="00DE319C" w:rsidP="00CE1141">
      <w:pPr>
        <w:pStyle w:val="BodyText3"/>
        <w:rPr>
          <w:sz w:val="17"/>
          <w:szCs w:val="17"/>
        </w:rPr>
      </w:pPr>
    </w:p>
    <w:p w14:paraId="195235FB" w14:textId="77777777" w:rsidR="00DE319C" w:rsidRDefault="00DE319C" w:rsidP="00CE1141">
      <w:pPr>
        <w:pStyle w:val="BodyText3"/>
        <w:rPr>
          <w:sz w:val="17"/>
          <w:szCs w:val="17"/>
        </w:rPr>
      </w:pPr>
    </w:p>
    <w:p w14:paraId="1141DA59" w14:textId="77777777" w:rsidR="00DE319C" w:rsidRDefault="00DE319C" w:rsidP="00CE1141">
      <w:pPr>
        <w:pStyle w:val="BodyText3"/>
        <w:rPr>
          <w:sz w:val="17"/>
          <w:szCs w:val="17"/>
        </w:rPr>
      </w:pPr>
    </w:p>
    <w:p w14:paraId="20D425EE" w14:textId="77777777" w:rsidR="00DE319C" w:rsidRDefault="00DE319C" w:rsidP="00CE1141">
      <w:pPr>
        <w:pStyle w:val="BodyText3"/>
        <w:rPr>
          <w:sz w:val="17"/>
          <w:szCs w:val="17"/>
        </w:rPr>
      </w:pPr>
    </w:p>
    <w:p w14:paraId="049CA49D" w14:textId="77777777" w:rsidR="00CE1141" w:rsidRPr="00CE1141" w:rsidRDefault="00CE1141" w:rsidP="00CE1141">
      <w:pPr>
        <w:overflowPunct w:val="0"/>
        <w:autoSpaceDE w:val="0"/>
        <w:autoSpaceDN w:val="0"/>
        <w:adjustRightInd w:val="0"/>
        <w:textAlignment w:val="baseline"/>
        <w:rPr>
          <w:b/>
          <w:bCs/>
          <w:sz w:val="17"/>
          <w:szCs w:val="17"/>
        </w:rPr>
      </w:pPr>
    </w:p>
    <w:p w14:paraId="7424E235" w14:textId="77777777" w:rsidR="00440729" w:rsidRPr="00CE1141" w:rsidRDefault="00440729" w:rsidP="00CE1141">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overflowPunct w:val="0"/>
        <w:autoSpaceDE w:val="0"/>
        <w:autoSpaceDN w:val="0"/>
        <w:adjustRightInd w:val="0"/>
        <w:ind w:left="630" w:hanging="630"/>
        <w:textAlignment w:val="baseline"/>
        <w:rPr>
          <w:sz w:val="16"/>
          <w:szCs w:val="16"/>
        </w:rPr>
      </w:pPr>
    </w:p>
    <w:p w14:paraId="31BD3D59" w14:textId="77777777" w:rsidR="007B4230" w:rsidRPr="005C0595" w:rsidRDefault="007B4230" w:rsidP="007B4230">
      <w:pPr>
        <w:widowControl/>
        <w:spacing w:after="171" w:line="259" w:lineRule="auto"/>
        <w:ind w:right="1"/>
        <w:jc w:val="center"/>
        <w:rPr>
          <w:rFonts w:eastAsia="Arial"/>
          <w:color w:val="000000"/>
          <w:sz w:val="20"/>
          <w:u w:val="single"/>
        </w:rPr>
      </w:pPr>
      <w:r w:rsidRPr="005C0595">
        <w:rPr>
          <w:rFonts w:eastAsia="Arial"/>
          <w:b/>
          <w:color w:val="000000"/>
          <w:sz w:val="20"/>
          <w:u w:val="single"/>
        </w:rPr>
        <w:t>Berkeley Township MUA -</w:t>
      </w:r>
      <w:r w:rsidRPr="005C0595">
        <w:rPr>
          <w:b/>
          <w:color w:val="FF0000"/>
          <w:sz w:val="20"/>
          <w:u w:val="single"/>
        </w:rPr>
        <w:t xml:space="preserve"> </w:t>
      </w:r>
      <w:r w:rsidRPr="005C0595">
        <w:rPr>
          <w:rFonts w:eastAsia="Arial"/>
          <w:b/>
          <w:color w:val="000000"/>
          <w:sz w:val="20"/>
          <w:u w:val="single"/>
        </w:rPr>
        <w:t>PWSID # NJ1505004</w:t>
      </w:r>
    </w:p>
    <w:p w14:paraId="43E75C3E" w14:textId="67947847" w:rsidR="007B4230" w:rsidRPr="00890D6A" w:rsidRDefault="007B4230" w:rsidP="007B4230">
      <w:pPr>
        <w:widowControl/>
        <w:spacing w:after="222" w:line="249" w:lineRule="auto"/>
        <w:ind w:left="-5" w:right="9" w:hanging="10"/>
        <w:rPr>
          <w:rFonts w:eastAsia="Arial"/>
          <w:color w:val="000000"/>
          <w:sz w:val="17"/>
          <w:szCs w:val="17"/>
        </w:rPr>
      </w:pPr>
      <w:r w:rsidRPr="00890D6A">
        <w:rPr>
          <w:rFonts w:eastAsia="Arial"/>
          <w:color w:val="000000"/>
          <w:sz w:val="17"/>
          <w:szCs w:val="17"/>
        </w:rPr>
        <w:t xml:space="preserve">Berkeley Township MUA is a public community water system consisting of </w:t>
      </w:r>
      <w:r w:rsidR="00947CFC">
        <w:rPr>
          <w:rFonts w:eastAsia="Arial"/>
          <w:color w:val="000000"/>
          <w:sz w:val="17"/>
          <w:szCs w:val="17"/>
        </w:rPr>
        <w:t>4</w:t>
      </w:r>
      <w:r w:rsidRPr="00890D6A">
        <w:rPr>
          <w:rFonts w:eastAsia="Arial"/>
          <w:color w:val="000000"/>
          <w:sz w:val="17"/>
          <w:szCs w:val="17"/>
        </w:rPr>
        <w:t xml:space="preserve"> wells.</w:t>
      </w:r>
    </w:p>
    <w:p w14:paraId="1DCA995B" w14:textId="77777777" w:rsidR="007B4230" w:rsidRPr="00890D6A" w:rsidRDefault="007B4230" w:rsidP="007B4230">
      <w:pPr>
        <w:widowControl/>
        <w:spacing w:after="221" w:line="249" w:lineRule="auto"/>
        <w:ind w:left="-5" w:right="9" w:hanging="10"/>
        <w:rPr>
          <w:rFonts w:eastAsia="Arial"/>
          <w:color w:val="000000"/>
          <w:sz w:val="17"/>
          <w:szCs w:val="17"/>
        </w:rPr>
      </w:pPr>
      <w:r w:rsidRPr="00890D6A">
        <w:rPr>
          <w:rFonts w:eastAsia="Arial"/>
          <w:color w:val="000000"/>
          <w:sz w:val="17"/>
          <w:szCs w:val="17"/>
        </w:rPr>
        <w:t>This system’s source water comes from the following aquifers:  Shark River / Piney Point Aquifer, Composite Confining Unit</w:t>
      </w:r>
    </w:p>
    <w:p w14:paraId="006A01F1" w14:textId="5553D220" w:rsidR="007B4230" w:rsidRPr="00890D6A" w:rsidRDefault="007B4230" w:rsidP="007B4230">
      <w:pPr>
        <w:widowControl/>
        <w:spacing w:after="256" w:line="249" w:lineRule="auto"/>
        <w:ind w:left="-5" w:right="9" w:hanging="10"/>
        <w:rPr>
          <w:rFonts w:eastAsia="Arial"/>
          <w:color w:val="000000"/>
          <w:sz w:val="17"/>
          <w:szCs w:val="17"/>
        </w:rPr>
      </w:pPr>
      <w:r w:rsidRPr="00890D6A">
        <w:rPr>
          <w:rFonts w:eastAsia="Arial"/>
          <w:color w:val="000000"/>
          <w:sz w:val="17"/>
          <w:szCs w:val="17"/>
        </w:rPr>
        <w:t>This system can purchase water from the following water system: Lacey Township MUA</w:t>
      </w:r>
    </w:p>
    <w:p w14:paraId="7DD931C5" w14:textId="77777777" w:rsidR="007B4230" w:rsidRPr="005C0595" w:rsidRDefault="007B4230" w:rsidP="007B4230">
      <w:pPr>
        <w:keepNext/>
        <w:keepLines/>
        <w:widowControl/>
        <w:spacing w:after="193" w:line="259" w:lineRule="auto"/>
        <w:ind w:right="2"/>
        <w:jc w:val="center"/>
        <w:outlineLvl w:val="0"/>
        <w:rPr>
          <w:rFonts w:eastAsia="Arial"/>
          <w:b/>
          <w:color w:val="000000"/>
          <w:sz w:val="20"/>
          <w:u w:val="single" w:color="000000"/>
        </w:rPr>
      </w:pPr>
      <w:r w:rsidRPr="005C0595">
        <w:rPr>
          <w:rFonts w:eastAsia="Arial"/>
          <w:b/>
          <w:color w:val="000000"/>
          <w:sz w:val="20"/>
          <w:u w:val="single" w:color="000000"/>
        </w:rPr>
        <w:t>Susceptibility Ratings for Berkeley Township MUA Sources</w:t>
      </w:r>
    </w:p>
    <w:p w14:paraId="10574DC1" w14:textId="77777777" w:rsidR="007B4230" w:rsidRPr="00890D6A" w:rsidRDefault="007B4230" w:rsidP="007B4230">
      <w:pPr>
        <w:widowControl/>
        <w:spacing w:after="222" w:line="249" w:lineRule="auto"/>
        <w:ind w:left="-5" w:right="-13" w:hanging="10"/>
        <w:jc w:val="both"/>
        <w:rPr>
          <w:rFonts w:eastAsia="Arial"/>
          <w:color w:val="000000"/>
          <w:sz w:val="17"/>
          <w:szCs w:val="17"/>
        </w:rPr>
      </w:pPr>
      <w:r w:rsidRPr="00890D6A">
        <w:rPr>
          <w:rFonts w:eastAsia="Arial"/>
          <w:color w:val="000000"/>
          <w:sz w:val="17"/>
          <w:szCs w:val="17"/>
        </w:rPr>
        <w:t>The table below illustrates the susceptibility ratings for the seven contaminant categories (and radon) for each source in the system.  The table provides the number of wells and intakes that rated high (H), medium (M), or low (L) for each contaminant category.  For susceptibility ratings of purchased water, refer to the specific water system’s source water assessment report.</w:t>
      </w:r>
    </w:p>
    <w:p w14:paraId="004E984B" w14:textId="77777777" w:rsidR="007B4230" w:rsidRPr="00890D6A" w:rsidRDefault="007B4230" w:rsidP="007B4230">
      <w:pPr>
        <w:widowControl/>
        <w:spacing w:after="222" w:line="249" w:lineRule="auto"/>
        <w:ind w:left="-5" w:right="-13" w:hanging="10"/>
        <w:jc w:val="both"/>
        <w:rPr>
          <w:rFonts w:eastAsia="Arial"/>
          <w:color w:val="000000"/>
          <w:sz w:val="17"/>
          <w:szCs w:val="17"/>
        </w:rPr>
      </w:pPr>
      <w:r w:rsidRPr="00890D6A">
        <w:rPr>
          <w:rFonts w:eastAsia="Arial"/>
          <w:color w:val="000000"/>
          <w:sz w:val="17"/>
          <w:szCs w:val="17"/>
        </w:rPr>
        <w:t>The seven contaminant categories are defined at the bottom of this page.  DEP considered all surface water highly susceptible to pathogens, therefore all intakes received a high rating for the pathogen category.  For the purpose of Source Water Assessment Program, radionuclides are more of a concern for ground water than surface water.  As a result, surface water intakes’ susceptibility to radionuclides was not determined and they all received a low rating.</w:t>
      </w:r>
    </w:p>
    <w:p w14:paraId="62352B0B" w14:textId="77777777" w:rsidR="007B4230" w:rsidRPr="00890D6A" w:rsidRDefault="007B4230" w:rsidP="007B4230">
      <w:pPr>
        <w:widowControl/>
        <w:spacing w:after="86" w:line="249" w:lineRule="auto"/>
        <w:ind w:left="-5" w:right="-13" w:hanging="10"/>
        <w:jc w:val="both"/>
        <w:rPr>
          <w:rFonts w:eastAsia="Arial"/>
          <w:color w:val="000000"/>
          <w:sz w:val="17"/>
          <w:szCs w:val="17"/>
        </w:rPr>
      </w:pPr>
      <w:r w:rsidRPr="00890D6A">
        <w:rPr>
          <w:rFonts w:eastAsia="Arial"/>
          <w:b/>
          <w:color w:val="000000"/>
          <w:sz w:val="17"/>
          <w:szCs w:val="17"/>
        </w:rPr>
        <w:t>If a system is rated highly susceptible for a contaminant category, it does not mean a customer is or will be consuming contaminated drinking water.</w:t>
      </w:r>
      <w:r w:rsidRPr="00890D6A">
        <w:rPr>
          <w:rFonts w:eastAsia="Arial"/>
          <w:color w:val="000000"/>
          <w:sz w:val="17"/>
          <w:szCs w:val="17"/>
        </w:rPr>
        <w:t xml:space="preserve">  The rating reflects the </w:t>
      </w:r>
      <w:r w:rsidRPr="00890D6A">
        <w:rPr>
          <w:rFonts w:eastAsia="Arial"/>
          <w:color w:val="000000"/>
          <w:sz w:val="17"/>
          <w:szCs w:val="17"/>
          <w:u w:val="single" w:color="000000"/>
        </w:rPr>
        <w:t>potential</w:t>
      </w:r>
      <w:r w:rsidRPr="00890D6A">
        <w:rPr>
          <w:rFonts w:eastAsia="Arial"/>
          <w:color w:val="000000"/>
          <w:sz w:val="17"/>
          <w:szCs w:val="17"/>
        </w:rPr>
        <w:t xml:space="preserve"> for contamination of source water, not the existence of contamination. Public water systems are required to monitor for regulated contaminants and to install treatment if any contaminants are detected at frequencies and concentrations above allowable levels.  As a result of the assessments, DEP may customize (change existing) monitoring schedules based on the susceptibility ratings.</w:t>
      </w:r>
    </w:p>
    <w:tbl>
      <w:tblPr>
        <w:tblW w:w="10530" w:type="dxa"/>
        <w:tblCellMar>
          <w:top w:w="45" w:type="dxa"/>
          <w:left w:w="111" w:type="dxa"/>
          <w:right w:w="112" w:type="dxa"/>
        </w:tblCellMar>
        <w:tblLook w:val="04A0" w:firstRow="1" w:lastRow="0" w:firstColumn="1" w:lastColumn="0" w:noHBand="0" w:noVBand="1"/>
      </w:tblPr>
      <w:tblGrid>
        <w:gridCol w:w="1288"/>
        <w:gridCol w:w="382"/>
        <w:gridCol w:w="384"/>
        <w:gridCol w:w="383"/>
        <w:gridCol w:w="383"/>
        <w:gridCol w:w="384"/>
        <w:gridCol w:w="383"/>
        <w:gridCol w:w="383"/>
        <w:gridCol w:w="384"/>
        <w:gridCol w:w="383"/>
        <w:gridCol w:w="383"/>
        <w:gridCol w:w="384"/>
        <w:gridCol w:w="383"/>
        <w:gridCol w:w="383"/>
        <w:gridCol w:w="384"/>
        <w:gridCol w:w="383"/>
        <w:gridCol w:w="397"/>
        <w:gridCol w:w="405"/>
        <w:gridCol w:w="391"/>
        <w:gridCol w:w="383"/>
        <w:gridCol w:w="384"/>
        <w:gridCol w:w="383"/>
        <w:gridCol w:w="383"/>
        <w:gridCol w:w="384"/>
        <w:gridCol w:w="383"/>
      </w:tblGrid>
      <w:tr w:rsidR="007B4230" w:rsidRPr="005C0595" w14:paraId="120C88FF" w14:textId="77777777" w:rsidTr="00464DBF">
        <w:trPr>
          <w:trHeight w:val="770"/>
        </w:trPr>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CC12EDF" w14:textId="77777777" w:rsidR="007B4230" w:rsidRPr="005C0595" w:rsidRDefault="007B4230" w:rsidP="00464DBF">
            <w:pPr>
              <w:widowControl/>
              <w:spacing w:after="160" w:line="259" w:lineRule="auto"/>
              <w:rPr>
                <w:rFonts w:eastAsia="Arial"/>
                <w:color w:val="000000"/>
                <w:sz w:val="16"/>
                <w:szCs w:val="16"/>
              </w:rPr>
            </w:pPr>
          </w:p>
        </w:tc>
        <w:tc>
          <w:tcPr>
            <w:tcW w:w="11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2FFC21" w14:textId="77777777" w:rsidR="007B4230" w:rsidRPr="005C0595" w:rsidRDefault="007B4230" w:rsidP="00464DBF">
            <w:pPr>
              <w:widowControl/>
              <w:spacing w:line="259" w:lineRule="auto"/>
              <w:ind w:left="1"/>
              <w:jc w:val="center"/>
              <w:rPr>
                <w:rFonts w:eastAsia="Arial"/>
                <w:color w:val="000000"/>
                <w:sz w:val="16"/>
                <w:szCs w:val="16"/>
              </w:rPr>
            </w:pPr>
            <w:r w:rsidRPr="005C0595">
              <w:rPr>
                <w:b/>
                <w:color w:val="000000"/>
                <w:sz w:val="16"/>
                <w:szCs w:val="16"/>
              </w:rPr>
              <w:t>Pathogens</w:t>
            </w:r>
          </w:p>
        </w:tc>
        <w:tc>
          <w:tcPr>
            <w:tcW w:w="11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E82CAB" w14:textId="77777777" w:rsidR="007B4230" w:rsidRPr="005C0595" w:rsidRDefault="007B4230" w:rsidP="00464DBF">
            <w:pPr>
              <w:widowControl/>
              <w:spacing w:line="259" w:lineRule="auto"/>
              <w:ind w:left="1"/>
              <w:jc w:val="center"/>
              <w:rPr>
                <w:rFonts w:eastAsia="Arial"/>
                <w:color w:val="000000"/>
                <w:sz w:val="16"/>
                <w:szCs w:val="16"/>
              </w:rPr>
            </w:pPr>
            <w:r w:rsidRPr="005C0595">
              <w:rPr>
                <w:b/>
                <w:color w:val="000000"/>
                <w:sz w:val="16"/>
                <w:szCs w:val="16"/>
              </w:rPr>
              <w:t>Nutrients</w:t>
            </w:r>
          </w:p>
        </w:tc>
        <w:tc>
          <w:tcPr>
            <w:tcW w:w="11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067C2D" w14:textId="77777777" w:rsidR="007B4230" w:rsidRPr="005C0595" w:rsidRDefault="007B4230" w:rsidP="00464DBF">
            <w:pPr>
              <w:widowControl/>
              <w:spacing w:line="259" w:lineRule="auto"/>
              <w:ind w:left="1"/>
              <w:jc w:val="center"/>
              <w:rPr>
                <w:rFonts w:eastAsia="Arial"/>
                <w:color w:val="000000"/>
                <w:sz w:val="16"/>
                <w:szCs w:val="16"/>
              </w:rPr>
            </w:pPr>
            <w:r w:rsidRPr="005C0595">
              <w:rPr>
                <w:b/>
                <w:color w:val="000000"/>
                <w:sz w:val="16"/>
                <w:szCs w:val="16"/>
              </w:rPr>
              <w:t>Pesticides</w:t>
            </w:r>
          </w:p>
        </w:tc>
        <w:tc>
          <w:tcPr>
            <w:tcW w:w="11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D6C575" w14:textId="77777777" w:rsidR="007B4230" w:rsidRPr="005C0595" w:rsidRDefault="007B4230" w:rsidP="00464DBF">
            <w:pPr>
              <w:widowControl/>
              <w:spacing w:line="259" w:lineRule="auto"/>
              <w:ind w:left="1"/>
              <w:jc w:val="center"/>
              <w:rPr>
                <w:rFonts w:eastAsia="Arial"/>
                <w:color w:val="000000"/>
                <w:sz w:val="16"/>
                <w:szCs w:val="16"/>
              </w:rPr>
            </w:pPr>
            <w:r w:rsidRPr="005C0595">
              <w:rPr>
                <w:b/>
                <w:color w:val="000000"/>
                <w:sz w:val="16"/>
                <w:szCs w:val="16"/>
              </w:rPr>
              <w:t>Volatile</w:t>
            </w:r>
          </w:p>
          <w:p w14:paraId="6861DDC3" w14:textId="77777777" w:rsidR="007B4230" w:rsidRPr="005C0595" w:rsidRDefault="007B4230" w:rsidP="00464DBF">
            <w:pPr>
              <w:widowControl/>
              <w:spacing w:line="259" w:lineRule="auto"/>
              <w:ind w:left="1"/>
              <w:jc w:val="center"/>
              <w:rPr>
                <w:rFonts w:eastAsia="Arial"/>
                <w:color w:val="000000"/>
                <w:sz w:val="16"/>
                <w:szCs w:val="16"/>
              </w:rPr>
            </w:pPr>
            <w:r w:rsidRPr="005C0595">
              <w:rPr>
                <w:b/>
                <w:color w:val="000000"/>
                <w:sz w:val="16"/>
                <w:szCs w:val="16"/>
              </w:rPr>
              <w:t>Organic</w:t>
            </w:r>
          </w:p>
          <w:p w14:paraId="0D856DE4" w14:textId="77777777" w:rsidR="007B4230" w:rsidRPr="005C0595" w:rsidRDefault="007B4230" w:rsidP="00464DBF">
            <w:pPr>
              <w:widowControl/>
              <w:spacing w:line="259" w:lineRule="auto"/>
              <w:ind w:left="52"/>
              <w:rPr>
                <w:rFonts w:eastAsia="Arial"/>
                <w:color w:val="000000"/>
                <w:sz w:val="16"/>
                <w:szCs w:val="16"/>
              </w:rPr>
            </w:pPr>
            <w:r w:rsidRPr="005C0595">
              <w:rPr>
                <w:b/>
                <w:color w:val="000000"/>
                <w:sz w:val="16"/>
                <w:szCs w:val="16"/>
              </w:rPr>
              <w:t>Compounds</w:t>
            </w:r>
          </w:p>
        </w:tc>
        <w:tc>
          <w:tcPr>
            <w:tcW w:w="11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D57475" w14:textId="77777777" w:rsidR="007B4230" w:rsidRPr="005C0595" w:rsidRDefault="007B4230" w:rsidP="00464DBF">
            <w:pPr>
              <w:widowControl/>
              <w:spacing w:line="259" w:lineRule="auto"/>
              <w:ind w:left="1"/>
              <w:jc w:val="center"/>
              <w:rPr>
                <w:rFonts w:eastAsia="Arial"/>
                <w:color w:val="000000"/>
                <w:sz w:val="16"/>
                <w:szCs w:val="16"/>
              </w:rPr>
            </w:pPr>
            <w:r w:rsidRPr="005C0595">
              <w:rPr>
                <w:b/>
                <w:color w:val="000000"/>
                <w:sz w:val="16"/>
                <w:szCs w:val="16"/>
              </w:rPr>
              <w:t>Inorganics</w:t>
            </w:r>
          </w:p>
        </w:tc>
        <w:tc>
          <w:tcPr>
            <w:tcW w:w="11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E181EC" w14:textId="77777777" w:rsidR="007B4230" w:rsidRPr="005C0595" w:rsidRDefault="007B4230" w:rsidP="00464DBF">
            <w:pPr>
              <w:widowControl/>
              <w:spacing w:line="259" w:lineRule="auto"/>
              <w:jc w:val="center"/>
              <w:rPr>
                <w:rFonts w:eastAsia="Arial"/>
                <w:color w:val="000000"/>
                <w:sz w:val="16"/>
                <w:szCs w:val="16"/>
              </w:rPr>
            </w:pPr>
            <w:r w:rsidRPr="005C0595">
              <w:rPr>
                <w:b/>
                <w:color w:val="000000"/>
                <w:sz w:val="16"/>
                <w:szCs w:val="16"/>
              </w:rPr>
              <w:t>Radionuclides</w:t>
            </w:r>
          </w:p>
        </w:tc>
        <w:tc>
          <w:tcPr>
            <w:tcW w:w="11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421746" w14:textId="77777777" w:rsidR="007B4230" w:rsidRPr="005C0595" w:rsidRDefault="007B4230" w:rsidP="00464DBF">
            <w:pPr>
              <w:widowControl/>
              <w:spacing w:line="259" w:lineRule="auto"/>
              <w:ind w:left="1"/>
              <w:jc w:val="center"/>
              <w:rPr>
                <w:rFonts w:eastAsia="Arial"/>
                <w:color w:val="000000"/>
                <w:sz w:val="16"/>
                <w:szCs w:val="16"/>
              </w:rPr>
            </w:pPr>
            <w:r w:rsidRPr="005C0595">
              <w:rPr>
                <w:b/>
                <w:color w:val="000000"/>
                <w:sz w:val="16"/>
                <w:szCs w:val="16"/>
              </w:rPr>
              <w:t>Radon</w:t>
            </w:r>
          </w:p>
        </w:tc>
        <w:tc>
          <w:tcPr>
            <w:tcW w:w="11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83986B" w14:textId="77777777" w:rsidR="007B4230" w:rsidRPr="005C0595" w:rsidRDefault="007B4230" w:rsidP="00464DBF">
            <w:pPr>
              <w:widowControl/>
              <w:spacing w:line="259" w:lineRule="auto"/>
              <w:jc w:val="center"/>
              <w:rPr>
                <w:rFonts w:eastAsia="Arial"/>
                <w:color w:val="000000"/>
                <w:sz w:val="16"/>
                <w:szCs w:val="16"/>
              </w:rPr>
            </w:pPr>
            <w:r w:rsidRPr="005C0595">
              <w:rPr>
                <w:b/>
                <w:color w:val="000000"/>
                <w:sz w:val="16"/>
                <w:szCs w:val="16"/>
              </w:rPr>
              <w:t>Disinfection</w:t>
            </w:r>
          </w:p>
          <w:p w14:paraId="087B1F5C" w14:textId="77777777" w:rsidR="007B4230" w:rsidRPr="005C0595" w:rsidRDefault="007B4230" w:rsidP="00464DBF">
            <w:pPr>
              <w:widowControl/>
              <w:spacing w:line="259" w:lineRule="auto"/>
              <w:jc w:val="center"/>
              <w:rPr>
                <w:rFonts w:eastAsia="Arial"/>
                <w:color w:val="000000"/>
                <w:sz w:val="16"/>
                <w:szCs w:val="16"/>
              </w:rPr>
            </w:pPr>
            <w:r w:rsidRPr="005C0595">
              <w:rPr>
                <w:b/>
                <w:color w:val="000000"/>
                <w:sz w:val="16"/>
                <w:szCs w:val="16"/>
              </w:rPr>
              <w:t>Byproduct</w:t>
            </w:r>
          </w:p>
          <w:p w14:paraId="766EC1C5" w14:textId="77777777" w:rsidR="007B4230" w:rsidRPr="005C0595" w:rsidRDefault="007B4230" w:rsidP="00464DBF">
            <w:pPr>
              <w:widowControl/>
              <w:spacing w:line="259" w:lineRule="auto"/>
              <w:jc w:val="center"/>
              <w:rPr>
                <w:rFonts w:eastAsia="Arial"/>
                <w:color w:val="000000"/>
                <w:sz w:val="16"/>
                <w:szCs w:val="16"/>
              </w:rPr>
            </w:pPr>
            <w:r w:rsidRPr="005C0595">
              <w:rPr>
                <w:b/>
                <w:color w:val="000000"/>
                <w:sz w:val="16"/>
                <w:szCs w:val="16"/>
              </w:rPr>
              <w:t>Precursors</w:t>
            </w:r>
          </w:p>
        </w:tc>
      </w:tr>
      <w:tr w:rsidR="007B4230" w:rsidRPr="005C0595" w14:paraId="28093337" w14:textId="77777777" w:rsidTr="00464DBF">
        <w:trPr>
          <w:trHeight w:val="355"/>
        </w:trPr>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5F05DCE" w14:textId="77777777" w:rsidR="007B4230" w:rsidRPr="005C0595" w:rsidRDefault="007B4230" w:rsidP="00464DBF">
            <w:pPr>
              <w:widowControl/>
              <w:spacing w:line="259" w:lineRule="auto"/>
              <w:ind w:right="1"/>
              <w:jc w:val="center"/>
              <w:rPr>
                <w:rFonts w:eastAsia="Arial"/>
                <w:color w:val="000000"/>
                <w:sz w:val="16"/>
                <w:szCs w:val="16"/>
              </w:rPr>
            </w:pPr>
            <w:r w:rsidRPr="005C0595">
              <w:rPr>
                <w:rFonts w:eastAsia="Arial"/>
                <w:color w:val="000000"/>
                <w:sz w:val="16"/>
                <w:szCs w:val="16"/>
              </w:rPr>
              <w:t>Sources</w:t>
            </w: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14:paraId="714B6008" w14:textId="77777777" w:rsidR="007B4230" w:rsidRPr="005C0595" w:rsidRDefault="007B4230" w:rsidP="00464DBF">
            <w:pPr>
              <w:widowControl/>
              <w:spacing w:line="259" w:lineRule="auto"/>
              <w:ind w:left="15"/>
              <w:jc w:val="both"/>
              <w:rPr>
                <w:rFonts w:eastAsia="Arial"/>
                <w:color w:val="000000"/>
                <w:sz w:val="16"/>
                <w:szCs w:val="16"/>
              </w:rPr>
            </w:pPr>
            <w:r w:rsidRPr="005C0595">
              <w:rPr>
                <w:color w:val="000000"/>
                <w:sz w:val="16"/>
                <w:szCs w:val="16"/>
              </w:rPr>
              <w:t>H</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73AFF596" w14:textId="77777777" w:rsidR="007B4230" w:rsidRPr="005C0595" w:rsidRDefault="007B4230" w:rsidP="00464DBF">
            <w:pPr>
              <w:widowControl/>
              <w:spacing w:line="259" w:lineRule="auto"/>
              <w:jc w:val="both"/>
              <w:rPr>
                <w:rFonts w:eastAsia="Arial"/>
                <w:color w:val="000000"/>
                <w:sz w:val="16"/>
                <w:szCs w:val="16"/>
              </w:rPr>
            </w:pPr>
            <w:r w:rsidRPr="005C0595">
              <w:rPr>
                <w:color w:val="000000"/>
                <w:sz w:val="16"/>
                <w:szCs w:val="16"/>
              </w:rPr>
              <w:t>M</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406D5DE0" w14:textId="77777777" w:rsidR="007B4230" w:rsidRPr="005C0595" w:rsidRDefault="007B4230" w:rsidP="00464DBF">
            <w:pPr>
              <w:widowControl/>
              <w:spacing w:line="259" w:lineRule="auto"/>
              <w:ind w:left="25"/>
              <w:rPr>
                <w:rFonts w:eastAsia="Arial"/>
                <w:color w:val="000000"/>
                <w:sz w:val="16"/>
                <w:szCs w:val="16"/>
              </w:rPr>
            </w:pPr>
            <w:r w:rsidRPr="005C0595">
              <w:rPr>
                <w:color w:val="000000"/>
                <w:sz w:val="16"/>
                <w:szCs w:val="16"/>
              </w:rPr>
              <w:t>L</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3EB720E2" w14:textId="77777777" w:rsidR="007B4230" w:rsidRPr="005C0595" w:rsidRDefault="007B4230" w:rsidP="00464DBF">
            <w:pPr>
              <w:widowControl/>
              <w:spacing w:line="259" w:lineRule="auto"/>
              <w:ind w:left="16"/>
              <w:jc w:val="both"/>
              <w:rPr>
                <w:rFonts w:eastAsia="Arial"/>
                <w:color w:val="000000"/>
                <w:sz w:val="16"/>
                <w:szCs w:val="16"/>
              </w:rPr>
            </w:pPr>
            <w:r w:rsidRPr="005C0595">
              <w:rPr>
                <w:color w:val="000000"/>
                <w:sz w:val="16"/>
                <w:szCs w:val="16"/>
              </w:rPr>
              <w:t>H</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12755506" w14:textId="77777777" w:rsidR="007B4230" w:rsidRPr="005C0595" w:rsidRDefault="007B4230" w:rsidP="00464DBF">
            <w:pPr>
              <w:widowControl/>
              <w:spacing w:line="259" w:lineRule="auto"/>
              <w:jc w:val="both"/>
              <w:rPr>
                <w:rFonts w:eastAsia="Arial"/>
                <w:color w:val="000000"/>
                <w:sz w:val="16"/>
                <w:szCs w:val="16"/>
              </w:rPr>
            </w:pPr>
            <w:r w:rsidRPr="005C0595">
              <w:rPr>
                <w:color w:val="000000"/>
                <w:sz w:val="16"/>
                <w:szCs w:val="16"/>
              </w:rPr>
              <w:t>M</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3A4B6F44" w14:textId="77777777" w:rsidR="007B4230" w:rsidRPr="005C0595" w:rsidRDefault="007B4230" w:rsidP="00464DBF">
            <w:pPr>
              <w:widowControl/>
              <w:spacing w:line="259" w:lineRule="auto"/>
              <w:ind w:left="25"/>
              <w:rPr>
                <w:rFonts w:eastAsia="Arial"/>
                <w:color w:val="000000"/>
                <w:sz w:val="16"/>
                <w:szCs w:val="16"/>
              </w:rPr>
            </w:pPr>
            <w:r w:rsidRPr="005C0595">
              <w:rPr>
                <w:color w:val="000000"/>
                <w:sz w:val="16"/>
                <w:szCs w:val="16"/>
              </w:rPr>
              <w:t>L</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7AF8645B" w14:textId="77777777" w:rsidR="007B4230" w:rsidRPr="005C0595" w:rsidRDefault="007B4230" w:rsidP="00464DBF">
            <w:pPr>
              <w:widowControl/>
              <w:spacing w:line="259" w:lineRule="auto"/>
              <w:ind w:left="16"/>
              <w:jc w:val="both"/>
              <w:rPr>
                <w:rFonts w:eastAsia="Arial"/>
                <w:color w:val="000000"/>
                <w:sz w:val="16"/>
                <w:szCs w:val="16"/>
              </w:rPr>
            </w:pPr>
            <w:r w:rsidRPr="005C0595">
              <w:rPr>
                <w:color w:val="000000"/>
                <w:sz w:val="16"/>
                <w:szCs w:val="16"/>
              </w:rPr>
              <w:t>H</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262F0367" w14:textId="77777777" w:rsidR="007B4230" w:rsidRPr="005C0595" w:rsidRDefault="007B4230" w:rsidP="00464DBF">
            <w:pPr>
              <w:widowControl/>
              <w:spacing w:line="259" w:lineRule="auto"/>
              <w:jc w:val="both"/>
              <w:rPr>
                <w:rFonts w:eastAsia="Arial"/>
                <w:color w:val="000000"/>
                <w:sz w:val="16"/>
                <w:szCs w:val="16"/>
              </w:rPr>
            </w:pPr>
            <w:r w:rsidRPr="005C0595">
              <w:rPr>
                <w:color w:val="000000"/>
                <w:sz w:val="16"/>
                <w:szCs w:val="16"/>
              </w:rPr>
              <w:t>M</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74A24222" w14:textId="77777777" w:rsidR="007B4230" w:rsidRPr="005C0595" w:rsidRDefault="007B4230" w:rsidP="00464DBF">
            <w:pPr>
              <w:widowControl/>
              <w:spacing w:line="259" w:lineRule="auto"/>
              <w:ind w:left="25"/>
              <w:rPr>
                <w:rFonts w:eastAsia="Arial"/>
                <w:color w:val="000000"/>
                <w:sz w:val="16"/>
                <w:szCs w:val="16"/>
              </w:rPr>
            </w:pPr>
            <w:r w:rsidRPr="005C0595">
              <w:rPr>
                <w:color w:val="000000"/>
                <w:sz w:val="16"/>
                <w:szCs w:val="16"/>
              </w:rPr>
              <w:t>L</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0FD009A4" w14:textId="77777777" w:rsidR="007B4230" w:rsidRPr="005C0595" w:rsidRDefault="007B4230" w:rsidP="00464DBF">
            <w:pPr>
              <w:widowControl/>
              <w:spacing w:line="259" w:lineRule="auto"/>
              <w:ind w:left="16"/>
              <w:jc w:val="both"/>
              <w:rPr>
                <w:rFonts w:eastAsia="Arial"/>
                <w:color w:val="000000"/>
                <w:sz w:val="16"/>
                <w:szCs w:val="16"/>
              </w:rPr>
            </w:pPr>
            <w:r w:rsidRPr="005C0595">
              <w:rPr>
                <w:color w:val="000000"/>
                <w:sz w:val="16"/>
                <w:szCs w:val="16"/>
              </w:rPr>
              <w:t>H</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3B0E92A6" w14:textId="77777777" w:rsidR="007B4230" w:rsidRPr="005C0595" w:rsidRDefault="007B4230" w:rsidP="00464DBF">
            <w:pPr>
              <w:widowControl/>
              <w:spacing w:line="259" w:lineRule="auto"/>
              <w:jc w:val="both"/>
              <w:rPr>
                <w:rFonts w:eastAsia="Arial"/>
                <w:color w:val="000000"/>
                <w:sz w:val="16"/>
                <w:szCs w:val="16"/>
              </w:rPr>
            </w:pPr>
            <w:r w:rsidRPr="005C0595">
              <w:rPr>
                <w:color w:val="000000"/>
                <w:sz w:val="16"/>
                <w:szCs w:val="16"/>
              </w:rPr>
              <w:t>M</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391CBB61" w14:textId="77777777" w:rsidR="007B4230" w:rsidRPr="005C0595" w:rsidRDefault="007B4230" w:rsidP="00464DBF">
            <w:pPr>
              <w:widowControl/>
              <w:spacing w:line="259" w:lineRule="auto"/>
              <w:ind w:left="25"/>
              <w:rPr>
                <w:rFonts w:eastAsia="Arial"/>
                <w:color w:val="000000"/>
                <w:sz w:val="16"/>
                <w:szCs w:val="16"/>
              </w:rPr>
            </w:pPr>
            <w:r w:rsidRPr="005C0595">
              <w:rPr>
                <w:color w:val="000000"/>
                <w:sz w:val="16"/>
                <w:szCs w:val="16"/>
              </w:rPr>
              <w:t>L</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1E4D403F" w14:textId="77777777" w:rsidR="007B4230" w:rsidRPr="005C0595" w:rsidRDefault="007B4230" w:rsidP="00464DBF">
            <w:pPr>
              <w:widowControl/>
              <w:spacing w:line="259" w:lineRule="auto"/>
              <w:ind w:left="16"/>
              <w:jc w:val="both"/>
              <w:rPr>
                <w:rFonts w:eastAsia="Arial"/>
                <w:color w:val="000000"/>
                <w:sz w:val="16"/>
                <w:szCs w:val="16"/>
              </w:rPr>
            </w:pPr>
            <w:r w:rsidRPr="005C0595">
              <w:rPr>
                <w:color w:val="000000"/>
                <w:sz w:val="16"/>
                <w:szCs w:val="16"/>
              </w:rPr>
              <w:t>H</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14A679B8" w14:textId="77777777" w:rsidR="007B4230" w:rsidRPr="005C0595" w:rsidRDefault="007B4230" w:rsidP="00464DBF">
            <w:pPr>
              <w:widowControl/>
              <w:spacing w:line="259" w:lineRule="auto"/>
              <w:jc w:val="both"/>
              <w:rPr>
                <w:rFonts w:eastAsia="Arial"/>
                <w:color w:val="000000"/>
                <w:sz w:val="16"/>
                <w:szCs w:val="16"/>
              </w:rPr>
            </w:pPr>
            <w:r w:rsidRPr="005C0595">
              <w:rPr>
                <w:color w:val="000000"/>
                <w:sz w:val="16"/>
                <w:szCs w:val="16"/>
              </w:rPr>
              <w:t>M</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51985099" w14:textId="77777777" w:rsidR="007B4230" w:rsidRPr="005C0595" w:rsidRDefault="007B4230" w:rsidP="00464DBF">
            <w:pPr>
              <w:widowControl/>
              <w:spacing w:line="259" w:lineRule="auto"/>
              <w:ind w:left="25"/>
              <w:rPr>
                <w:rFonts w:eastAsia="Arial"/>
                <w:color w:val="000000"/>
                <w:sz w:val="16"/>
                <w:szCs w:val="16"/>
              </w:rPr>
            </w:pPr>
            <w:r w:rsidRPr="005C0595">
              <w:rPr>
                <w:color w:val="000000"/>
                <w:sz w:val="16"/>
                <w:szCs w:val="16"/>
              </w:rPr>
              <w:t>L</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14:paraId="5B58E5BB" w14:textId="77777777" w:rsidR="007B4230" w:rsidRPr="005C0595" w:rsidRDefault="007B4230" w:rsidP="00464DBF">
            <w:pPr>
              <w:widowControl/>
              <w:spacing w:line="259" w:lineRule="auto"/>
              <w:ind w:left="16"/>
              <w:jc w:val="both"/>
              <w:rPr>
                <w:rFonts w:eastAsia="Arial"/>
                <w:color w:val="000000"/>
                <w:sz w:val="16"/>
                <w:szCs w:val="16"/>
              </w:rPr>
            </w:pPr>
            <w:r w:rsidRPr="005C0595">
              <w:rPr>
                <w:color w:val="000000"/>
                <w:sz w:val="16"/>
                <w:szCs w:val="16"/>
              </w:rPr>
              <w:t>H</w:t>
            </w: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14:paraId="7C722334" w14:textId="77777777" w:rsidR="007B4230" w:rsidRPr="005C0595" w:rsidRDefault="007B4230" w:rsidP="00464DBF">
            <w:pPr>
              <w:widowControl/>
              <w:spacing w:line="259" w:lineRule="auto"/>
              <w:jc w:val="both"/>
              <w:rPr>
                <w:rFonts w:eastAsia="Arial"/>
                <w:color w:val="000000"/>
                <w:sz w:val="16"/>
                <w:szCs w:val="16"/>
              </w:rPr>
            </w:pPr>
            <w:r w:rsidRPr="005C0595">
              <w:rPr>
                <w:color w:val="000000"/>
                <w:sz w:val="16"/>
                <w:szCs w:val="16"/>
              </w:rPr>
              <w:t>M</w:t>
            </w: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14:paraId="41BD6DCA" w14:textId="77777777" w:rsidR="007B4230" w:rsidRPr="005C0595" w:rsidRDefault="007B4230" w:rsidP="00464DBF">
            <w:pPr>
              <w:widowControl/>
              <w:spacing w:line="259" w:lineRule="auto"/>
              <w:ind w:left="25"/>
              <w:rPr>
                <w:rFonts w:eastAsia="Arial"/>
                <w:color w:val="000000"/>
                <w:sz w:val="16"/>
                <w:szCs w:val="16"/>
              </w:rPr>
            </w:pPr>
            <w:r w:rsidRPr="005C0595">
              <w:rPr>
                <w:color w:val="000000"/>
                <w:sz w:val="16"/>
                <w:szCs w:val="16"/>
              </w:rPr>
              <w:t>L</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1B29A771" w14:textId="77777777" w:rsidR="007B4230" w:rsidRPr="005C0595" w:rsidRDefault="007B4230" w:rsidP="00464DBF">
            <w:pPr>
              <w:widowControl/>
              <w:spacing w:line="259" w:lineRule="auto"/>
              <w:ind w:left="16"/>
              <w:jc w:val="both"/>
              <w:rPr>
                <w:rFonts w:eastAsia="Arial"/>
                <w:color w:val="000000"/>
                <w:sz w:val="16"/>
                <w:szCs w:val="16"/>
              </w:rPr>
            </w:pPr>
            <w:r w:rsidRPr="005C0595">
              <w:rPr>
                <w:color w:val="000000"/>
                <w:sz w:val="16"/>
                <w:szCs w:val="16"/>
              </w:rPr>
              <w:t>H</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2809515A" w14:textId="77777777" w:rsidR="007B4230" w:rsidRPr="005C0595" w:rsidRDefault="007B4230" w:rsidP="00464DBF">
            <w:pPr>
              <w:widowControl/>
              <w:spacing w:line="259" w:lineRule="auto"/>
              <w:jc w:val="both"/>
              <w:rPr>
                <w:rFonts w:eastAsia="Arial"/>
                <w:color w:val="000000"/>
                <w:sz w:val="16"/>
                <w:szCs w:val="16"/>
              </w:rPr>
            </w:pPr>
            <w:r w:rsidRPr="005C0595">
              <w:rPr>
                <w:color w:val="000000"/>
                <w:sz w:val="16"/>
                <w:szCs w:val="16"/>
              </w:rPr>
              <w:t>M</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08829F1F" w14:textId="77777777" w:rsidR="007B4230" w:rsidRPr="005C0595" w:rsidRDefault="007B4230" w:rsidP="00464DBF">
            <w:pPr>
              <w:widowControl/>
              <w:spacing w:line="259" w:lineRule="auto"/>
              <w:ind w:left="25"/>
              <w:rPr>
                <w:rFonts w:eastAsia="Arial"/>
                <w:color w:val="000000"/>
                <w:sz w:val="16"/>
                <w:szCs w:val="16"/>
              </w:rPr>
            </w:pPr>
            <w:r w:rsidRPr="005C0595">
              <w:rPr>
                <w:color w:val="000000"/>
                <w:sz w:val="16"/>
                <w:szCs w:val="16"/>
              </w:rPr>
              <w:t>L</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161F2F4C" w14:textId="77777777" w:rsidR="007B4230" w:rsidRPr="005C0595" w:rsidRDefault="007B4230" w:rsidP="00464DBF">
            <w:pPr>
              <w:widowControl/>
              <w:spacing w:line="259" w:lineRule="auto"/>
              <w:ind w:left="16"/>
              <w:jc w:val="both"/>
              <w:rPr>
                <w:rFonts w:eastAsia="Arial"/>
                <w:color w:val="000000"/>
                <w:sz w:val="16"/>
                <w:szCs w:val="16"/>
              </w:rPr>
            </w:pPr>
            <w:r w:rsidRPr="005C0595">
              <w:rPr>
                <w:color w:val="000000"/>
                <w:sz w:val="16"/>
                <w:szCs w:val="16"/>
              </w:rPr>
              <w:t>H</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45663194" w14:textId="77777777" w:rsidR="007B4230" w:rsidRPr="005C0595" w:rsidRDefault="007B4230" w:rsidP="00464DBF">
            <w:pPr>
              <w:widowControl/>
              <w:spacing w:line="259" w:lineRule="auto"/>
              <w:jc w:val="both"/>
              <w:rPr>
                <w:rFonts w:eastAsia="Arial"/>
                <w:color w:val="000000"/>
                <w:sz w:val="16"/>
                <w:szCs w:val="16"/>
              </w:rPr>
            </w:pPr>
            <w:r w:rsidRPr="005C0595">
              <w:rPr>
                <w:color w:val="000000"/>
                <w:sz w:val="16"/>
                <w:szCs w:val="16"/>
              </w:rPr>
              <w:t>M</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7C88D2BA" w14:textId="77777777" w:rsidR="007B4230" w:rsidRPr="005C0595" w:rsidRDefault="007B4230" w:rsidP="00464DBF">
            <w:pPr>
              <w:widowControl/>
              <w:spacing w:line="259" w:lineRule="auto"/>
              <w:ind w:left="25"/>
              <w:rPr>
                <w:rFonts w:eastAsia="Arial"/>
                <w:color w:val="000000"/>
                <w:sz w:val="16"/>
                <w:szCs w:val="16"/>
              </w:rPr>
            </w:pPr>
            <w:r w:rsidRPr="005C0595">
              <w:rPr>
                <w:color w:val="000000"/>
                <w:sz w:val="16"/>
                <w:szCs w:val="16"/>
              </w:rPr>
              <w:t>L</w:t>
            </w:r>
          </w:p>
        </w:tc>
      </w:tr>
      <w:tr w:rsidR="007B4230" w:rsidRPr="005C0595" w14:paraId="45563202" w14:textId="77777777" w:rsidTr="00464DBF">
        <w:trPr>
          <w:trHeight w:val="356"/>
        </w:trPr>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3FE9263" w14:textId="5F4D6D93" w:rsidR="007B4230" w:rsidRPr="005C0595" w:rsidRDefault="007B4230" w:rsidP="00464DBF">
            <w:pPr>
              <w:widowControl/>
              <w:spacing w:line="259" w:lineRule="auto"/>
              <w:ind w:right="1"/>
              <w:jc w:val="center"/>
              <w:rPr>
                <w:rFonts w:eastAsia="Arial"/>
                <w:color w:val="000000"/>
                <w:sz w:val="16"/>
                <w:szCs w:val="16"/>
              </w:rPr>
            </w:pPr>
            <w:r w:rsidRPr="005C0595">
              <w:rPr>
                <w:rFonts w:eastAsia="Arial"/>
                <w:color w:val="000000"/>
                <w:sz w:val="16"/>
                <w:szCs w:val="16"/>
              </w:rPr>
              <w:t xml:space="preserve">Wells - </w:t>
            </w:r>
            <w:r w:rsidR="00947CFC">
              <w:rPr>
                <w:rFonts w:eastAsia="Arial"/>
                <w:color w:val="000000"/>
                <w:sz w:val="16"/>
                <w:szCs w:val="16"/>
              </w:rPr>
              <w:t>4</w:t>
            </w: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14:paraId="5842856E" w14:textId="77777777" w:rsidR="007B4230" w:rsidRPr="005C0595" w:rsidRDefault="007B4230" w:rsidP="00464DBF">
            <w:pPr>
              <w:widowControl/>
              <w:spacing w:after="160" w:line="259" w:lineRule="auto"/>
              <w:rPr>
                <w:rFonts w:eastAsia="Arial"/>
                <w:color w:val="000000"/>
                <w:sz w:val="16"/>
                <w:szCs w:val="16"/>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0B059FE9" w14:textId="77777777" w:rsidR="007B4230" w:rsidRPr="005C0595" w:rsidRDefault="007B4230" w:rsidP="00464DBF">
            <w:pPr>
              <w:widowControl/>
              <w:spacing w:after="160" w:line="259" w:lineRule="auto"/>
              <w:rPr>
                <w:rFonts w:eastAsia="Arial"/>
                <w:color w:val="000000"/>
                <w:sz w:val="16"/>
                <w:szCs w:val="16"/>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71D4640A" w14:textId="1F2D729A" w:rsidR="007B4230" w:rsidRPr="005C0595" w:rsidRDefault="00947CFC" w:rsidP="00464DBF">
            <w:pPr>
              <w:widowControl/>
              <w:spacing w:line="259" w:lineRule="auto"/>
              <w:ind w:left="40"/>
              <w:rPr>
                <w:rFonts w:eastAsia="Arial"/>
                <w:color w:val="000000"/>
                <w:sz w:val="16"/>
                <w:szCs w:val="16"/>
              </w:rPr>
            </w:pPr>
            <w:r>
              <w:rPr>
                <w:rFonts w:eastAsia="Arial"/>
                <w:color w:val="000000"/>
                <w:sz w:val="16"/>
                <w:szCs w:val="16"/>
              </w:rPr>
              <w:t>4</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7C0ECEE3" w14:textId="77777777" w:rsidR="007B4230" w:rsidRPr="005C0595" w:rsidRDefault="007B4230" w:rsidP="00464DBF">
            <w:pPr>
              <w:widowControl/>
              <w:spacing w:after="160" w:line="259" w:lineRule="auto"/>
              <w:rPr>
                <w:rFonts w:eastAsia="Arial"/>
                <w:color w:val="000000"/>
                <w:sz w:val="16"/>
                <w:szCs w:val="16"/>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5F23D306" w14:textId="77777777" w:rsidR="007B4230" w:rsidRPr="005C0595" w:rsidRDefault="007B4230" w:rsidP="00464DBF">
            <w:pPr>
              <w:widowControl/>
              <w:spacing w:after="160" w:line="259" w:lineRule="auto"/>
              <w:rPr>
                <w:rFonts w:eastAsia="Arial"/>
                <w:color w:val="000000"/>
                <w:sz w:val="16"/>
                <w:szCs w:val="16"/>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7C63710E" w14:textId="752EE566" w:rsidR="007B4230" w:rsidRPr="005C0595" w:rsidRDefault="00947CFC" w:rsidP="00464DBF">
            <w:pPr>
              <w:widowControl/>
              <w:spacing w:line="259" w:lineRule="auto"/>
              <w:ind w:left="40"/>
              <w:rPr>
                <w:rFonts w:eastAsia="Arial"/>
                <w:color w:val="000000"/>
                <w:sz w:val="16"/>
                <w:szCs w:val="16"/>
              </w:rPr>
            </w:pPr>
            <w:r>
              <w:rPr>
                <w:rFonts w:eastAsia="Arial"/>
                <w:color w:val="000000"/>
                <w:sz w:val="16"/>
                <w:szCs w:val="16"/>
              </w:rPr>
              <w:t>4</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0DF52B29" w14:textId="77777777" w:rsidR="007B4230" w:rsidRPr="005C0595" w:rsidRDefault="007B4230" w:rsidP="00464DBF">
            <w:pPr>
              <w:widowControl/>
              <w:spacing w:after="160" w:line="259" w:lineRule="auto"/>
              <w:rPr>
                <w:rFonts w:eastAsia="Arial"/>
                <w:color w:val="000000"/>
                <w:sz w:val="16"/>
                <w:szCs w:val="16"/>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11858E27" w14:textId="77777777" w:rsidR="007B4230" w:rsidRPr="005C0595" w:rsidRDefault="007B4230" w:rsidP="00464DBF">
            <w:pPr>
              <w:widowControl/>
              <w:spacing w:after="160" w:line="259" w:lineRule="auto"/>
              <w:rPr>
                <w:rFonts w:eastAsia="Arial"/>
                <w:color w:val="000000"/>
                <w:sz w:val="16"/>
                <w:szCs w:val="16"/>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4BAB21DE" w14:textId="21445CAD" w:rsidR="007B4230" w:rsidRPr="005C0595" w:rsidRDefault="00947CFC" w:rsidP="00464DBF">
            <w:pPr>
              <w:widowControl/>
              <w:spacing w:line="259" w:lineRule="auto"/>
              <w:ind w:left="40"/>
              <w:rPr>
                <w:rFonts w:eastAsia="Arial"/>
                <w:color w:val="000000"/>
                <w:sz w:val="16"/>
                <w:szCs w:val="16"/>
              </w:rPr>
            </w:pPr>
            <w:r>
              <w:rPr>
                <w:rFonts w:eastAsia="Arial"/>
                <w:color w:val="000000"/>
                <w:sz w:val="16"/>
                <w:szCs w:val="16"/>
              </w:rPr>
              <w:t>4</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7F3F2839" w14:textId="77777777" w:rsidR="007B4230" w:rsidRPr="005C0595" w:rsidRDefault="007B4230" w:rsidP="00464DBF">
            <w:pPr>
              <w:widowControl/>
              <w:spacing w:after="160" w:line="259" w:lineRule="auto"/>
              <w:rPr>
                <w:rFonts w:eastAsia="Arial"/>
                <w:color w:val="000000"/>
                <w:sz w:val="16"/>
                <w:szCs w:val="16"/>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34F70619" w14:textId="77777777" w:rsidR="007B4230" w:rsidRPr="005C0595" w:rsidRDefault="007B4230" w:rsidP="00464DBF">
            <w:pPr>
              <w:widowControl/>
              <w:spacing w:after="160" w:line="259" w:lineRule="auto"/>
              <w:rPr>
                <w:rFonts w:eastAsia="Arial"/>
                <w:color w:val="000000"/>
                <w:sz w:val="16"/>
                <w:szCs w:val="16"/>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03B1BC6F" w14:textId="71C3D7EE" w:rsidR="007B4230" w:rsidRPr="005C0595" w:rsidRDefault="00947CFC" w:rsidP="00464DBF">
            <w:pPr>
              <w:widowControl/>
              <w:spacing w:line="259" w:lineRule="auto"/>
              <w:ind w:left="40"/>
              <w:rPr>
                <w:rFonts w:eastAsia="Arial"/>
                <w:color w:val="000000"/>
                <w:sz w:val="16"/>
                <w:szCs w:val="16"/>
              </w:rPr>
            </w:pPr>
            <w:r>
              <w:rPr>
                <w:rFonts w:eastAsia="Arial"/>
                <w:color w:val="000000"/>
                <w:sz w:val="16"/>
                <w:szCs w:val="16"/>
              </w:rPr>
              <w:t>4</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5496AF83" w14:textId="77777777" w:rsidR="007B4230" w:rsidRPr="005C0595" w:rsidRDefault="007B4230" w:rsidP="00464DBF">
            <w:pPr>
              <w:widowControl/>
              <w:spacing w:after="160" w:line="259" w:lineRule="auto"/>
              <w:rPr>
                <w:rFonts w:eastAsia="Arial"/>
                <w:color w:val="000000"/>
                <w:sz w:val="16"/>
                <w:szCs w:val="16"/>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33D80F7B" w14:textId="77777777" w:rsidR="007B4230" w:rsidRPr="005C0595" w:rsidRDefault="007B4230" w:rsidP="00464DBF">
            <w:pPr>
              <w:widowControl/>
              <w:spacing w:line="259" w:lineRule="auto"/>
              <w:ind w:left="40"/>
              <w:rPr>
                <w:rFonts w:eastAsia="Arial"/>
                <w:color w:val="000000"/>
                <w:sz w:val="16"/>
                <w:szCs w:val="16"/>
              </w:rPr>
            </w:pPr>
            <w:r w:rsidRPr="005C0595">
              <w:rPr>
                <w:b/>
                <w:color w:val="000000"/>
                <w:sz w:val="16"/>
                <w:szCs w:val="16"/>
              </w:rPr>
              <w:t>1</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02D6A1D4" w14:textId="03C31CC9" w:rsidR="007B4230" w:rsidRPr="005C0595" w:rsidRDefault="00947CFC" w:rsidP="00464DBF">
            <w:pPr>
              <w:widowControl/>
              <w:spacing w:line="259" w:lineRule="auto"/>
              <w:ind w:left="40"/>
              <w:rPr>
                <w:rFonts w:eastAsia="Arial"/>
                <w:color w:val="000000"/>
                <w:sz w:val="16"/>
                <w:szCs w:val="16"/>
              </w:rPr>
            </w:pPr>
            <w:r>
              <w:rPr>
                <w:rFonts w:eastAsia="Arial"/>
                <w:color w:val="000000"/>
                <w:sz w:val="16"/>
                <w:szCs w:val="16"/>
              </w:rPr>
              <w:t>3</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14:paraId="7F0AE1B5" w14:textId="77777777" w:rsidR="007B4230" w:rsidRPr="005C0595" w:rsidRDefault="007B4230" w:rsidP="00464DBF">
            <w:pPr>
              <w:widowControl/>
              <w:spacing w:after="160" w:line="259" w:lineRule="auto"/>
              <w:rPr>
                <w:rFonts w:eastAsia="Arial"/>
                <w:color w:val="000000"/>
                <w:sz w:val="16"/>
                <w:szCs w:val="16"/>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14:paraId="5F81D697" w14:textId="77777777" w:rsidR="007B4230" w:rsidRPr="005C0595" w:rsidRDefault="007B4230" w:rsidP="00464DBF">
            <w:pPr>
              <w:widowControl/>
              <w:spacing w:line="259" w:lineRule="auto"/>
              <w:ind w:left="40"/>
              <w:rPr>
                <w:rFonts w:eastAsia="Arial"/>
                <w:color w:val="000000"/>
                <w:sz w:val="16"/>
                <w:szCs w:val="16"/>
              </w:rPr>
            </w:pPr>
            <w:r w:rsidRPr="005C0595">
              <w:rPr>
                <w:b/>
                <w:color w:val="000000"/>
                <w:sz w:val="16"/>
                <w:szCs w:val="16"/>
              </w:rPr>
              <w:t>2</w:t>
            </w: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14:paraId="131236C0" w14:textId="3949C4B6" w:rsidR="007B4230" w:rsidRPr="005C0595" w:rsidRDefault="00947CFC" w:rsidP="00464DBF">
            <w:pPr>
              <w:widowControl/>
              <w:spacing w:line="259" w:lineRule="auto"/>
              <w:ind w:left="40"/>
              <w:rPr>
                <w:rFonts w:eastAsia="Arial"/>
                <w:color w:val="000000"/>
                <w:sz w:val="16"/>
                <w:szCs w:val="16"/>
              </w:rPr>
            </w:pPr>
            <w:r>
              <w:rPr>
                <w:rFonts w:eastAsia="Arial"/>
                <w:color w:val="000000"/>
                <w:sz w:val="16"/>
                <w:szCs w:val="16"/>
              </w:rPr>
              <w:t>2</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3CCB19B3" w14:textId="77777777" w:rsidR="007B4230" w:rsidRPr="005C0595" w:rsidRDefault="007B4230" w:rsidP="00464DBF">
            <w:pPr>
              <w:widowControl/>
              <w:spacing w:after="160" w:line="259" w:lineRule="auto"/>
              <w:rPr>
                <w:rFonts w:eastAsia="Arial"/>
                <w:color w:val="000000"/>
                <w:sz w:val="16"/>
                <w:szCs w:val="16"/>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56A5B979" w14:textId="77777777" w:rsidR="007B4230" w:rsidRPr="005C0595" w:rsidRDefault="007B4230" w:rsidP="00464DBF">
            <w:pPr>
              <w:widowControl/>
              <w:spacing w:line="259" w:lineRule="auto"/>
              <w:ind w:left="40"/>
              <w:rPr>
                <w:rFonts w:eastAsia="Arial"/>
                <w:color w:val="000000"/>
                <w:sz w:val="16"/>
                <w:szCs w:val="16"/>
              </w:rPr>
            </w:pPr>
            <w:r w:rsidRPr="005C0595">
              <w:rPr>
                <w:b/>
                <w:color w:val="000000"/>
                <w:sz w:val="16"/>
                <w:szCs w:val="16"/>
              </w:rPr>
              <w:t>1</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2EC941CE" w14:textId="183D43DA" w:rsidR="007B4230" w:rsidRPr="005C0595" w:rsidRDefault="00947CFC" w:rsidP="00464DBF">
            <w:pPr>
              <w:widowControl/>
              <w:spacing w:line="259" w:lineRule="auto"/>
              <w:ind w:left="40"/>
              <w:rPr>
                <w:rFonts w:eastAsia="Arial"/>
                <w:color w:val="000000"/>
                <w:sz w:val="16"/>
                <w:szCs w:val="16"/>
              </w:rPr>
            </w:pPr>
            <w:r>
              <w:rPr>
                <w:rFonts w:eastAsia="Arial"/>
                <w:color w:val="000000"/>
                <w:sz w:val="16"/>
                <w:szCs w:val="16"/>
              </w:rPr>
              <w:t>3</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79EE566C" w14:textId="7A7067C0" w:rsidR="007B4230" w:rsidRPr="005C0595" w:rsidRDefault="007B4230" w:rsidP="00464DBF">
            <w:pPr>
              <w:widowControl/>
              <w:spacing w:line="259" w:lineRule="auto"/>
              <w:ind w:left="40"/>
              <w:rPr>
                <w:rFonts w:eastAsia="Arial"/>
                <w:color w:val="000000"/>
                <w:sz w:val="16"/>
                <w:szCs w:val="16"/>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47765E3A" w14:textId="77777777" w:rsidR="007B4230" w:rsidRPr="005C0595" w:rsidRDefault="007B4230" w:rsidP="00464DBF">
            <w:pPr>
              <w:widowControl/>
              <w:spacing w:after="160" w:line="259" w:lineRule="auto"/>
              <w:rPr>
                <w:rFonts w:eastAsia="Arial"/>
                <w:color w:val="000000"/>
                <w:sz w:val="16"/>
                <w:szCs w:val="16"/>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9AD9D" w14:textId="0160D24C" w:rsidR="007B4230" w:rsidRPr="005C0595" w:rsidRDefault="00947CFC" w:rsidP="00464DBF">
            <w:pPr>
              <w:widowControl/>
              <w:spacing w:after="160" w:line="259" w:lineRule="auto"/>
              <w:rPr>
                <w:rFonts w:eastAsia="Arial"/>
                <w:color w:val="000000"/>
                <w:sz w:val="16"/>
                <w:szCs w:val="16"/>
              </w:rPr>
            </w:pPr>
            <w:r>
              <w:rPr>
                <w:rFonts w:eastAsia="Arial"/>
                <w:color w:val="000000"/>
                <w:sz w:val="16"/>
                <w:szCs w:val="16"/>
              </w:rPr>
              <w:t>4</w:t>
            </w:r>
          </w:p>
        </w:tc>
      </w:tr>
    </w:tbl>
    <w:p w14:paraId="4280EF3B" w14:textId="77777777" w:rsidR="007B4230" w:rsidRPr="00890D6A" w:rsidRDefault="007B4230" w:rsidP="007B4230">
      <w:pPr>
        <w:widowControl/>
        <w:spacing w:after="33" w:line="249" w:lineRule="auto"/>
        <w:ind w:left="360" w:right="9"/>
        <w:rPr>
          <w:rFonts w:eastAsia="Arial"/>
          <w:color w:val="000000"/>
          <w:sz w:val="17"/>
          <w:szCs w:val="17"/>
        </w:rPr>
      </w:pPr>
      <w:r w:rsidRPr="00890D6A">
        <w:rPr>
          <w:rFonts w:eastAsia="Arial"/>
          <w:b/>
          <w:color w:val="000000"/>
          <w:sz w:val="17"/>
          <w:szCs w:val="17"/>
        </w:rPr>
        <w:t>Pathogens:</w:t>
      </w:r>
      <w:r w:rsidRPr="00890D6A">
        <w:rPr>
          <w:rFonts w:eastAsia="Arial"/>
          <w:color w:val="000000"/>
          <w:sz w:val="17"/>
          <w:szCs w:val="17"/>
        </w:rPr>
        <w:t xml:space="preserve"> Disease-causing organisms such as bacteria and viruses.  Common sources are animal and human fecal wastes.</w:t>
      </w:r>
    </w:p>
    <w:p w14:paraId="676677AF" w14:textId="77777777" w:rsidR="007B4230" w:rsidRPr="00890D6A" w:rsidRDefault="007B4230" w:rsidP="007B4230">
      <w:pPr>
        <w:widowControl/>
        <w:spacing w:after="11" w:line="249" w:lineRule="auto"/>
        <w:ind w:left="360" w:right="9"/>
        <w:rPr>
          <w:rFonts w:eastAsia="Arial"/>
          <w:color w:val="000000"/>
          <w:sz w:val="17"/>
          <w:szCs w:val="17"/>
        </w:rPr>
      </w:pPr>
      <w:r w:rsidRPr="00890D6A">
        <w:rPr>
          <w:rFonts w:eastAsia="Arial"/>
          <w:b/>
          <w:color w:val="000000"/>
          <w:sz w:val="17"/>
          <w:szCs w:val="17"/>
        </w:rPr>
        <w:t>Nutrients:</w:t>
      </w:r>
      <w:r w:rsidRPr="00890D6A">
        <w:rPr>
          <w:rFonts w:eastAsia="Arial"/>
          <w:color w:val="000000"/>
          <w:sz w:val="17"/>
          <w:szCs w:val="17"/>
        </w:rPr>
        <w:t xml:space="preserve"> Compounds, minerals and elements that aid growth, that are both naturally occurring and man-made.  Examples include nitrogen and phosphorus.</w:t>
      </w:r>
    </w:p>
    <w:p w14:paraId="610A58D4" w14:textId="77777777" w:rsidR="007B4230" w:rsidRPr="00890D6A" w:rsidRDefault="007B4230" w:rsidP="007B4230">
      <w:pPr>
        <w:widowControl/>
        <w:spacing w:after="11" w:line="249" w:lineRule="auto"/>
        <w:ind w:left="360" w:right="9"/>
        <w:rPr>
          <w:rFonts w:eastAsia="Arial"/>
          <w:color w:val="000000"/>
          <w:sz w:val="17"/>
          <w:szCs w:val="17"/>
        </w:rPr>
      </w:pPr>
      <w:r w:rsidRPr="00890D6A">
        <w:rPr>
          <w:rFonts w:eastAsia="Arial"/>
          <w:b/>
          <w:color w:val="000000"/>
          <w:sz w:val="17"/>
          <w:szCs w:val="17"/>
        </w:rPr>
        <w:t>Volatile Organic Compounds:</w:t>
      </w:r>
      <w:r w:rsidRPr="00890D6A">
        <w:rPr>
          <w:rFonts w:eastAsia="Arial"/>
          <w:color w:val="000000"/>
          <w:sz w:val="17"/>
          <w:szCs w:val="17"/>
        </w:rPr>
        <w:t xml:space="preserve"> Man-made chemicals used as solvents, degreasers, and gasoline components.  Examples include benzene, methyl tertiary butyl ether (MTBE), and vinyl chloride.</w:t>
      </w:r>
    </w:p>
    <w:p w14:paraId="64FE9834" w14:textId="77777777" w:rsidR="007B4230" w:rsidRPr="00890D6A" w:rsidRDefault="007B4230" w:rsidP="007B4230">
      <w:pPr>
        <w:widowControl/>
        <w:spacing w:after="11" w:line="249" w:lineRule="auto"/>
        <w:ind w:left="360" w:right="9"/>
        <w:rPr>
          <w:rFonts w:eastAsia="Arial"/>
          <w:color w:val="000000"/>
          <w:sz w:val="17"/>
          <w:szCs w:val="17"/>
        </w:rPr>
      </w:pPr>
      <w:r w:rsidRPr="00890D6A">
        <w:rPr>
          <w:rFonts w:eastAsia="Arial"/>
          <w:b/>
          <w:color w:val="000000"/>
          <w:sz w:val="17"/>
          <w:szCs w:val="17"/>
        </w:rPr>
        <w:t>Pesticides</w:t>
      </w:r>
      <w:r w:rsidRPr="00890D6A">
        <w:rPr>
          <w:rFonts w:eastAsia="Arial"/>
          <w:color w:val="000000"/>
          <w:sz w:val="17"/>
          <w:szCs w:val="17"/>
        </w:rPr>
        <w:t>: Man-made chemicals used to control pests, weeds and fungus.  Common sources include land application and manufacturing centers of pesticides.  Examples include herbicides such as atrazine, and insecticides such as chlordane.</w:t>
      </w:r>
    </w:p>
    <w:p w14:paraId="1621DEE8" w14:textId="77777777" w:rsidR="007B4230" w:rsidRPr="00890D6A" w:rsidRDefault="007B4230" w:rsidP="007B4230">
      <w:pPr>
        <w:widowControl/>
        <w:spacing w:after="11" w:line="249" w:lineRule="auto"/>
        <w:ind w:left="360" w:right="9"/>
        <w:rPr>
          <w:rFonts w:eastAsia="Arial"/>
          <w:color w:val="000000"/>
          <w:sz w:val="17"/>
          <w:szCs w:val="17"/>
        </w:rPr>
      </w:pPr>
      <w:r w:rsidRPr="00890D6A">
        <w:rPr>
          <w:rFonts w:eastAsia="Arial"/>
          <w:b/>
          <w:color w:val="000000"/>
          <w:sz w:val="17"/>
          <w:szCs w:val="17"/>
        </w:rPr>
        <w:t>Inorganics:</w:t>
      </w:r>
      <w:r w:rsidRPr="00890D6A">
        <w:rPr>
          <w:rFonts w:eastAsia="Arial"/>
          <w:color w:val="000000"/>
          <w:sz w:val="17"/>
          <w:szCs w:val="17"/>
        </w:rPr>
        <w:t xml:space="preserve"> Mineral-based compounds that are both naturally occurring and man-made.  Examples include arsenic, asbestos, copper, lead, and nitrate.</w:t>
      </w:r>
    </w:p>
    <w:p w14:paraId="2C711FDB" w14:textId="77777777" w:rsidR="007B4230" w:rsidRPr="00890D6A" w:rsidRDefault="007B4230" w:rsidP="007B4230">
      <w:pPr>
        <w:widowControl/>
        <w:spacing w:after="34" w:line="249" w:lineRule="auto"/>
        <w:ind w:left="360" w:right="9"/>
        <w:rPr>
          <w:rFonts w:eastAsia="Arial"/>
          <w:color w:val="000000"/>
          <w:sz w:val="17"/>
          <w:szCs w:val="17"/>
        </w:rPr>
      </w:pPr>
      <w:r w:rsidRPr="00890D6A">
        <w:rPr>
          <w:rFonts w:eastAsia="Arial"/>
          <w:b/>
          <w:color w:val="000000"/>
          <w:sz w:val="17"/>
          <w:szCs w:val="17"/>
        </w:rPr>
        <w:t>Radionuclides:</w:t>
      </w:r>
      <w:r w:rsidRPr="00890D6A">
        <w:rPr>
          <w:rFonts w:eastAsia="Arial"/>
          <w:color w:val="000000"/>
          <w:sz w:val="17"/>
          <w:szCs w:val="17"/>
        </w:rPr>
        <w:t xml:space="preserve"> Radioactive substances that are both naturally occurring and man-made.  Examples include radium and uranium.</w:t>
      </w:r>
    </w:p>
    <w:p w14:paraId="0ADFE988" w14:textId="77777777" w:rsidR="007B4230" w:rsidRPr="00890D6A" w:rsidRDefault="007B4230" w:rsidP="007B4230">
      <w:pPr>
        <w:widowControl/>
        <w:spacing w:after="11" w:line="249" w:lineRule="auto"/>
        <w:ind w:left="360" w:right="9"/>
        <w:rPr>
          <w:rFonts w:eastAsia="Arial"/>
          <w:color w:val="000000"/>
          <w:sz w:val="17"/>
          <w:szCs w:val="17"/>
        </w:rPr>
      </w:pPr>
      <w:r w:rsidRPr="00890D6A">
        <w:rPr>
          <w:rFonts w:eastAsia="Arial"/>
          <w:b/>
          <w:color w:val="000000"/>
          <w:sz w:val="17"/>
          <w:szCs w:val="17"/>
        </w:rPr>
        <w:t>Radon:</w:t>
      </w:r>
      <w:r w:rsidRPr="00890D6A">
        <w:rPr>
          <w:rFonts w:eastAsia="Arial"/>
          <w:i/>
          <w:color w:val="000000"/>
          <w:sz w:val="17"/>
          <w:szCs w:val="17"/>
        </w:rPr>
        <w:t xml:space="preserve"> </w:t>
      </w:r>
      <w:r w:rsidRPr="00890D6A">
        <w:rPr>
          <w:rFonts w:eastAsia="Arial"/>
          <w:color w:val="000000"/>
          <w:sz w:val="17"/>
          <w:szCs w:val="17"/>
        </w:rPr>
        <w:t xml:space="preserve">Colorless, odorless, cancer-causing gas that occurs naturally in the environment.  For more information go to </w:t>
      </w:r>
      <w:r w:rsidRPr="00890D6A">
        <w:rPr>
          <w:rFonts w:eastAsia="Arial"/>
          <w:color w:val="0000FF"/>
          <w:sz w:val="17"/>
          <w:szCs w:val="17"/>
          <w:u w:val="single" w:color="0000FF"/>
        </w:rPr>
        <w:t>http://www.nj.gov/dep/rpp/radon/index.htm</w:t>
      </w:r>
      <w:r w:rsidRPr="00890D6A">
        <w:rPr>
          <w:rFonts w:eastAsia="Arial"/>
          <w:color w:val="000000"/>
          <w:sz w:val="17"/>
          <w:szCs w:val="17"/>
        </w:rPr>
        <w:t xml:space="preserve"> or call (800) 648-0394.</w:t>
      </w:r>
    </w:p>
    <w:p w14:paraId="4B0EB922" w14:textId="60F95615" w:rsidR="007B4230" w:rsidRDefault="007B4230" w:rsidP="007B4230">
      <w:pPr>
        <w:widowControl/>
        <w:spacing w:after="11" w:line="249" w:lineRule="auto"/>
        <w:ind w:left="360" w:right="9"/>
        <w:rPr>
          <w:rFonts w:eastAsia="Arial"/>
          <w:color w:val="000000"/>
          <w:sz w:val="17"/>
          <w:szCs w:val="17"/>
        </w:rPr>
      </w:pPr>
      <w:r w:rsidRPr="00890D6A">
        <w:rPr>
          <w:rFonts w:eastAsia="Arial"/>
          <w:b/>
          <w:color w:val="000000"/>
          <w:sz w:val="17"/>
          <w:szCs w:val="17"/>
        </w:rPr>
        <w:t>Disinfection Byproduct Precursors</w:t>
      </w:r>
      <w:r w:rsidRPr="00890D6A">
        <w:rPr>
          <w:rFonts w:eastAsia="Arial"/>
          <w:color w:val="000000"/>
          <w:sz w:val="17"/>
          <w:szCs w:val="17"/>
        </w:rPr>
        <w:t>: A common source is naturally occurring organic matter in surface water.  Disinfection byproducts are formed when the disinfectants (usually chlorine) used to kill pathogens react with dissolved organic material (for example leaves) present in surface water.</w:t>
      </w:r>
    </w:p>
    <w:p w14:paraId="4E2AB803" w14:textId="57E234F6" w:rsidR="006F0E8B" w:rsidRDefault="006F0E8B" w:rsidP="007B4230">
      <w:pPr>
        <w:widowControl/>
        <w:spacing w:after="11" w:line="249" w:lineRule="auto"/>
        <w:ind w:left="360" w:right="9"/>
        <w:rPr>
          <w:rFonts w:eastAsia="Arial"/>
          <w:color w:val="000000"/>
          <w:sz w:val="17"/>
          <w:szCs w:val="17"/>
        </w:rPr>
      </w:pPr>
    </w:p>
    <w:sectPr w:rsidR="006F0E8B">
      <w:endnotePr>
        <w:numFmt w:val="decimal"/>
      </w:endnotePr>
      <w:type w:val="continuous"/>
      <w:pgSz w:w="12240" w:h="15840"/>
      <w:pgMar w:top="720" w:right="720" w:bottom="936" w:left="720" w:header="1008" w:footer="10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num w:numId="1" w16cid:durableId="956326255">
    <w:abstractNumId w:val="0"/>
    <w:lvlOverride w:ilvl="0">
      <w:lvl w:ilvl="0">
        <w:start w:val="1"/>
        <w:numFmt w:val="bullet"/>
        <w:lvlText w:val=""/>
        <w:legacy w:legacy="1" w:legacySpace="0" w:legacyIndent="360"/>
        <w:lvlJc w:val="left"/>
        <w:pPr>
          <w:ind w:left="135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noTabHangInd/>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F6CDA"/>
    <w:rsid w:val="00015C57"/>
    <w:rsid w:val="00127C78"/>
    <w:rsid w:val="001C2B70"/>
    <w:rsid w:val="002A3DA1"/>
    <w:rsid w:val="002E091C"/>
    <w:rsid w:val="002E52AA"/>
    <w:rsid w:val="003431CF"/>
    <w:rsid w:val="00352374"/>
    <w:rsid w:val="003E5CCF"/>
    <w:rsid w:val="003E7CCF"/>
    <w:rsid w:val="00440729"/>
    <w:rsid w:val="00464DBF"/>
    <w:rsid w:val="00486532"/>
    <w:rsid w:val="0051371C"/>
    <w:rsid w:val="005530B3"/>
    <w:rsid w:val="005677B7"/>
    <w:rsid w:val="005C0595"/>
    <w:rsid w:val="005C7BCA"/>
    <w:rsid w:val="006A38AD"/>
    <w:rsid w:val="006F0E8B"/>
    <w:rsid w:val="00706227"/>
    <w:rsid w:val="007247A0"/>
    <w:rsid w:val="00731059"/>
    <w:rsid w:val="00742126"/>
    <w:rsid w:val="00766F9A"/>
    <w:rsid w:val="007B4230"/>
    <w:rsid w:val="007F0994"/>
    <w:rsid w:val="007F6CDA"/>
    <w:rsid w:val="00830B28"/>
    <w:rsid w:val="00890D6A"/>
    <w:rsid w:val="008A105A"/>
    <w:rsid w:val="008B625A"/>
    <w:rsid w:val="0094133C"/>
    <w:rsid w:val="00947CFC"/>
    <w:rsid w:val="00A44CB2"/>
    <w:rsid w:val="00A70290"/>
    <w:rsid w:val="00A92663"/>
    <w:rsid w:val="00B31DDE"/>
    <w:rsid w:val="00B32187"/>
    <w:rsid w:val="00BB6049"/>
    <w:rsid w:val="00C142AD"/>
    <w:rsid w:val="00C16B3A"/>
    <w:rsid w:val="00C17553"/>
    <w:rsid w:val="00C23D0C"/>
    <w:rsid w:val="00C46A39"/>
    <w:rsid w:val="00C46C24"/>
    <w:rsid w:val="00CE1141"/>
    <w:rsid w:val="00D03FB6"/>
    <w:rsid w:val="00DE319C"/>
    <w:rsid w:val="00E43C89"/>
    <w:rsid w:val="00E90B2A"/>
    <w:rsid w:val="00EB7401"/>
    <w:rsid w:val="00F502B5"/>
    <w:rsid w:val="00FD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B21C000"/>
  <w15:chartTrackingRefBased/>
  <w15:docId w15:val="{5E85D147-75ED-45D3-A3BE-2E984553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Heading1">
    <w:name w:val="heading 1"/>
    <w:basedOn w:val="Normal"/>
    <w:next w:val="Normal"/>
    <w:qFormat/>
    <w:pPr>
      <w:keepNext/>
      <w:keepLines/>
      <w:tabs>
        <w:tab w:val="left" w:pos="0"/>
        <w:tab w:val="left" w:pos="720"/>
        <w:tab w:val="left" w:pos="3960"/>
        <w:tab w:val="left" w:pos="5760"/>
        <w:tab w:val="left" w:pos="7920"/>
        <w:tab w:val="left" w:pos="8640"/>
        <w:tab w:val="left" w:pos="9360"/>
      </w:tabs>
      <w:outlineLvl w:val="0"/>
    </w:pPr>
    <w:rPr>
      <w: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color w:val="000000"/>
      <w:sz w:val="28"/>
    </w:rPr>
  </w:style>
  <w:style w:type="paragraph" w:styleId="Heading3">
    <w:name w:val="heading 3"/>
    <w:basedOn w:val="Normal"/>
    <w:next w:val="Normal"/>
    <w:qFormat/>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b/>
      <w:color w:val="000000"/>
    </w:rPr>
  </w:style>
  <w:style w:type="paragraph" w:styleId="Heading4">
    <w:name w:val="heading 4"/>
    <w:basedOn w:val="Normal"/>
    <w:next w:val="Normal"/>
    <w:qFormat/>
    <w:pPr>
      <w:keepNext/>
      <w:tabs>
        <w:tab w:val="left" w:pos="-90"/>
        <w:tab w:val="left" w:pos="0"/>
        <w:tab w:val="left" w:pos="2070"/>
        <w:tab w:val="left" w:pos="3870"/>
        <w:tab w:val="left" w:pos="5670"/>
        <w:tab w:val="left" w:pos="7830"/>
        <w:tab w:val="left" w:pos="8550"/>
        <w:tab w:val="left" w:pos="9270"/>
        <w:tab w:val="left" w:pos="9360"/>
      </w:tabs>
      <w:jc w:val="center"/>
      <w:outlineLvl w:val="3"/>
    </w:pPr>
    <w:rPr>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rPr>
  </w:style>
  <w:style w:type="character" w:styleId="Emphasis">
    <w:name w:val="Emphasis"/>
    <w:qFormat/>
    <w:rPr>
      <w:i/>
      <w:sz w:val="20"/>
    </w:rPr>
  </w:style>
  <w:style w:type="paragraph" w:styleId="Title">
    <w:name w:val="Title"/>
    <w:basedOn w:val="Normal"/>
    <w:qFormat/>
    <w:pPr>
      <w:keepNext/>
      <w:keepLines/>
      <w:tabs>
        <w:tab w:val="left" w:pos="0"/>
        <w:tab w:val="left" w:pos="720"/>
        <w:tab w:val="left" w:pos="3960"/>
        <w:tab w:val="left" w:pos="5760"/>
        <w:tab w:val="left" w:pos="7920"/>
        <w:tab w:val="left" w:pos="8640"/>
        <w:tab w:val="left" w:pos="9360"/>
      </w:tabs>
      <w:jc w:val="center"/>
    </w:pPr>
    <w:rPr>
      <w:b/>
      <w:sz w:val="44"/>
      <w:u w:val="single"/>
    </w:rPr>
  </w:style>
  <w:style w:type="paragraph" w:styleId="BodyText">
    <w:name w:val="Body Text"/>
    <w:basedOn w:val="Normal"/>
    <w:pPr>
      <w:tabs>
        <w:tab w:val="left" w:pos="-90"/>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pPr>
    <w:rPr>
      <w:color w:val="000000"/>
    </w:rPr>
  </w:style>
  <w:style w:type="paragraph" w:styleId="BodyText2">
    <w:name w:val="Body Text 2"/>
    <w:basedOn w:val="Normal"/>
    <w:pPr>
      <w:keepLines/>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ind w:left="270"/>
    </w:pPr>
    <w:rPr>
      <w:b/>
      <w:color w:val="000000"/>
    </w:rPr>
  </w:style>
  <w:style w:type="paragraph" w:styleId="BodyTextIndent2">
    <w:name w:val="Body Text Indent 2"/>
    <w:basedOn w:val="Normal"/>
    <w:pPr>
      <w:tabs>
        <w:tab w:val="left" w:pos="0"/>
        <w:tab w:val="left" w:pos="273"/>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ind w:left="273"/>
    </w:pPr>
    <w:rPr>
      <w:b/>
      <w:color w:val="000000"/>
    </w:rPr>
  </w:style>
  <w:style w:type="paragraph" w:styleId="BodyText3">
    <w:name w:val="Body Text 3"/>
    <w:basedOn w:val="Normal"/>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jc w:val="both"/>
    </w:pPr>
    <w:rPr>
      <w:b/>
      <w:color w:val="000000"/>
    </w:rPr>
  </w:style>
  <w:style w:type="character" w:styleId="Hyperlink">
    <w:name w:val="Hyperlink"/>
    <w:rsid w:val="007F6CDA"/>
    <w:rPr>
      <w:color w:val="0000FF"/>
      <w:u w:val="single"/>
    </w:rPr>
  </w:style>
  <w:style w:type="paragraph" w:styleId="BodyTextIndent3">
    <w:name w:val="Body Text Indent 3"/>
    <w:basedOn w:val="Normal"/>
    <w:rsid w:val="00A70290"/>
    <w:pPr>
      <w:spacing w:after="120"/>
      <w:ind w:left="360"/>
    </w:pPr>
    <w:rPr>
      <w:sz w:val="16"/>
      <w:szCs w:val="16"/>
    </w:rPr>
  </w:style>
  <w:style w:type="paragraph" w:styleId="BodyTextIndent">
    <w:name w:val="Body Text Indent"/>
    <w:basedOn w:val="Normal"/>
    <w:rsid w:val="00A44CB2"/>
    <w:pPr>
      <w:spacing w:after="120"/>
      <w:ind w:left="360"/>
    </w:pPr>
  </w:style>
  <w:style w:type="paragraph" w:styleId="BalloonText">
    <w:name w:val="Balloon Text"/>
    <w:basedOn w:val="Normal"/>
    <w:semiHidden/>
    <w:rsid w:val="00C142AD"/>
    <w:rPr>
      <w:rFonts w:ascii="Tahoma" w:hAnsi="Tahoma" w:cs="Tahoma"/>
      <w:sz w:val="16"/>
      <w:szCs w:val="16"/>
    </w:rPr>
  </w:style>
  <w:style w:type="table" w:customStyle="1" w:styleId="TableGrid">
    <w:name w:val="TableGrid"/>
    <w:rsid w:val="007B4230"/>
    <w:rPr>
      <w:rFonts w:ascii="Calibri" w:hAnsi="Calibri"/>
      <w:sz w:val="22"/>
      <w:szCs w:val="22"/>
    </w:rPr>
    <w:tblPr>
      <w:tblCellMar>
        <w:top w:w="0" w:type="dxa"/>
        <w:left w:w="0" w:type="dxa"/>
        <w:bottom w:w="0" w:type="dxa"/>
        <w:right w:w="0" w:type="dxa"/>
      </w:tblCellMar>
    </w:tblPr>
  </w:style>
  <w:style w:type="paragraph" w:customStyle="1" w:styleId="xmsonormal">
    <w:name w:val="x_msonormal"/>
    <w:basedOn w:val="Normal"/>
    <w:rsid w:val="00766F9A"/>
    <w:pPr>
      <w:widowControl/>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150477">
      <w:bodyDiv w:val="1"/>
      <w:marLeft w:val="0"/>
      <w:marRight w:val="0"/>
      <w:marTop w:val="0"/>
      <w:marBottom w:val="0"/>
      <w:divBdr>
        <w:top w:val="none" w:sz="0" w:space="0" w:color="auto"/>
        <w:left w:val="none" w:sz="0" w:space="0" w:color="auto"/>
        <w:bottom w:val="none" w:sz="0" w:space="0" w:color="auto"/>
        <w:right w:val="none" w:sz="0" w:space="0" w:color="auto"/>
      </w:divBdr>
    </w:div>
    <w:div w:id="1236864937">
      <w:bodyDiv w:val="1"/>
      <w:marLeft w:val="0"/>
      <w:marRight w:val="0"/>
      <w:marTop w:val="0"/>
      <w:marBottom w:val="0"/>
      <w:divBdr>
        <w:top w:val="none" w:sz="0" w:space="0" w:color="auto"/>
        <w:left w:val="none" w:sz="0" w:space="0" w:color="auto"/>
        <w:bottom w:val="none" w:sz="0" w:space="0" w:color="auto"/>
        <w:right w:val="none" w:sz="0" w:space="0" w:color="auto"/>
      </w:divBdr>
    </w:div>
    <w:div w:id="193562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j.gov/dep/watersupply/swap/assessments.ht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ate.nj.us/health/childhoodlead/testing.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sf.org" TargetMode="External"/><Relationship Id="rId5" Type="http://schemas.openxmlformats.org/officeDocument/2006/relationships/styles" Target="styles.xml"/><Relationship Id="rId10" Type="http://schemas.openxmlformats.org/officeDocument/2006/relationships/hyperlink" Target="http://www.nsf.org" TargetMode="External"/><Relationship Id="rId4" Type="http://schemas.openxmlformats.org/officeDocument/2006/relationships/numbering" Target="numbering.xml"/><Relationship Id="rId9" Type="http://schemas.openxmlformats.org/officeDocument/2006/relationships/hyperlink" Target="https://www.state.nj.us/dep/watersupply/dwc-lead-consumer.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84030946825D40B74A16F21376E16F" ma:contentTypeVersion="8" ma:contentTypeDescription="Create a new document." ma:contentTypeScope="" ma:versionID="53985174163b9f6587d5a737bc9dec67">
  <xsd:schema xmlns:xsd="http://www.w3.org/2001/XMLSchema" xmlns:xs="http://www.w3.org/2001/XMLSchema" xmlns:p="http://schemas.microsoft.com/office/2006/metadata/properties" xmlns:ns3="784d015d-f986-441d-95ad-40981bbe6954" xmlns:ns4="903d9099-aba5-45c1-93c4-cdbfcc0a75d7" targetNamespace="http://schemas.microsoft.com/office/2006/metadata/properties" ma:root="true" ma:fieldsID="a90213b026f6561c1f230ded1fbd5ac6" ns3:_="" ns4:_="">
    <xsd:import namespace="784d015d-f986-441d-95ad-40981bbe6954"/>
    <xsd:import namespace="903d9099-aba5-45c1-93c4-cdbfcc0a75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d015d-f986-441d-95ad-40981bbe69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d9099-aba5-45c1-93c4-cdbfcc0a75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CA120-19A0-4D00-9F81-513786CEBC4B}">
  <ds:schemaRefs>
    <ds:schemaRef ds:uri="http://schemas.microsoft.com/sharepoint/v3/contenttype/forms"/>
  </ds:schemaRefs>
</ds:datastoreItem>
</file>

<file path=customXml/itemProps2.xml><?xml version="1.0" encoding="utf-8"?>
<ds:datastoreItem xmlns:ds="http://schemas.openxmlformats.org/officeDocument/2006/customXml" ds:itemID="{25CD6A69-E699-4B73-B5C9-0C1DF5DC2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d015d-f986-441d-95ad-40981bbe6954"/>
    <ds:schemaRef ds:uri="903d9099-aba5-45c1-93c4-cdbfcc0a7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71D47-4A1B-4C86-A20E-0D35179F3807}">
  <ds:schemaRefs>
    <ds:schemaRef ds:uri="http://purl.org/dc/terms/"/>
    <ds:schemaRef ds:uri="784d015d-f986-441d-95ad-40981bbe6954"/>
    <ds:schemaRef ds:uri="http://schemas.microsoft.com/office/infopath/2007/PartnerControls"/>
    <ds:schemaRef ds:uri="903d9099-aba5-45c1-93c4-cdbfcc0a75d7"/>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3495</Words>
  <Characters>19926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PLEASE READ THIS FIRST</vt:lpstr>
    </vt:vector>
  </TitlesOfParts>
  <Company>NJ Rural Water Association</Company>
  <LinksUpToDate>false</LinksUpToDate>
  <CharactersWithSpaces>23375</CharactersWithSpaces>
  <SharedDoc>false</SharedDoc>
  <HLinks>
    <vt:vector size="6" baseType="variant">
      <vt:variant>
        <vt:i4>6881395</vt:i4>
      </vt:variant>
      <vt:variant>
        <vt:i4>0</vt:i4>
      </vt:variant>
      <vt:variant>
        <vt:i4>0</vt:i4>
      </vt:variant>
      <vt:variant>
        <vt:i4>5</vt:i4>
      </vt:variant>
      <vt:variant>
        <vt:lpwstr>http://www.state.nj.us/dep/swap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THIS FIRST</dc:title>
  <dc:subject/>
  <dc:creator>Richard P. Howlett</dc:creator>
  <cp:keywords/>
  <cp:lastModifiedBy>David Leister - NJWATER</cp:lastModifiedBy>
  <cp:revision>2</cp:revision>
  <cp:lastPrinted>2024-12-31T00:15:00Z</cp:lastPrinted>
  <dcterms:created xsi:type="dcterms:W3CDTF">2024-12-31T00:42:00Z</dcterms:created>
  <dcterms:modified xsi:type="dcterms:W3CDTF">2024-12-31T00:42:00Z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0x0101001584030946825D40B74A16F21376E16F</vt:lpwstr>
  </property>
</Properties>
</file>